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2026-10-29 00:13:12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4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8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term where the sentence uses it, not in a parenthetical list:</w:t>
      </w:r>
      <w:r>
        <w:t xml:space="preserve"> </w:t>
      </w:r>
      <w:r>
        <w:t xml:space="preserve"> </w:t>
      </w:r>
      <w:r>
        <w:t xml:space="preserve">Write the name as a link inside the sentence that needs it.</w:t>
      </w:r>
      <w:r>
        <w:t xml:space="preserve"> </w:t>
      </w:r>
      <w:r>
        <w:t xml:space="preserve">Do not name the concepts in the sentence and then list their definitions in a parenthetical after it.</w:t>
      </w:r>
      <w:r>
        <w:t xml:space="preserve"> </w:t>
      </w:r>
      <w:r>
        <w:t xml:space="preserve">For example, write</w:t>
      </w:r>
      <w:r>
        <w:t xml:space="preserve"> </w:t>
      </w:r>
      <w:r>
        <w:rPr>
          <w:rStyle w:val="VerbatimChar"/>
        </w:rPr>
        <w:t xml:space="preserve">the expected squared prediction error is the sum of the squared [bias](#def-bias), the [variance](#def-variance), and the [residual variance](#def-residual-variance)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the expected squared prediction error is the sum of the squared bias, the variance, and the residual variance (definitions: [bias](#def-bias), [variance](#def-variance), [residual variance](#def-residual-variance))</w:t>
      </w:r>
      <w:r>
        <w:t xml:space="preserve">.</w:t>
      </w:r>
      <w:r>
        <w:t xml:space="preserve"> </w:t>
      </w:r>
      <w:r>
        <w:t xml:space="preserve">The parenthetical makes the reader read each term twice,</w:t>
      </w:r>
      <w:r>
        <w:t xml:space="preserve"> </w:t>
      </w:r>
      <w:r>
        <w:t xml:space="preserve">and it separates the link from the place where the term does its work.</w:t>
      </w:r>
      <w:r>
        <w:t xml:space="preserve"> </w:t>
      </w:r>
      <w:r>
        <w:t xml:space="preserve">If a term sits inside math, where a link cannot go,</w:t>
      </w:r>
      <w:r>
        <w:t xml:space="preserve"> </w:t>
      </w:r>
      <w:r>
        <w:t xml:space="preserve">name the term in words in the sentence and link those words.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check-quarto-prose</w:t>
      </w:r>
      <w:r>
        <w:t xml:space="preserve"> </w:t>
      </w:r>
      <w:r>
        <w:t xml:space="preserve">check in</w:t>
      </w:r>
      <w:r>
        <w:t xml:space="preserve"> </w:t>
      </w:r>
      <w:hyperlink r:id="rId19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parenthetical that opens with</w:t>
      </w:r>
      <w:r>
        <w:t xml:space="preserve"> </w:t>
      </w:r>
      <w:r>
        <w:rPr>
          <w:rStyle w:val="VerbatimChar"/>
        </w:rPr>
        <w:t xml:space="preserve">(definition: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(definitions: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20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20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Keep an entrenched misnomer, and clarify it once:</w:t>
      </w:r>
      <w:r>
        <w:t xml:space="preserve"> </w:t>
      </w:r>
      <w:r>
        <w:t xml:space="preserve">Some names the literature has fixed are technically wrong,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 a model with an intercept,</w:t>
      </w:r>
      <w:r>
        <w:t xml:space="preserve"> </w:t>
      </w:r>
      <w:r>
        <w:t xml:space="preserve"> </w:t>
      </w:r>
      <w:r>
        <w:t xml:space="preserve">whose mean is an</w:t>
      </w:r>
      <w:r>
        <w:t xml:space="preserve"> </w:t>
      </w:r>
      <w:hyperlink r:id="rId22">
        <w:r>
          <w:rPr>
            <w:rStyle w:val="Hyperlink"/>
          </w:rPr>
          <w:t xml:space="preserve">affine</w:t>
        </w:r>
      </w:hyperlink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predictors,</w:t>
      </w:r>
      <w:r>
        <w:t xml:space="preserve"> </w:t>
      </w:r>
      <w:r>
        <w:t xml:space="preserve">not a</w:t>
      </w:r>
      <w:r>
        <w:t xml:space="preserve"> </w:t>
      </w:r>
      <w:hyperlink r:id="rId23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one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Wherever the wording is yours, use the precise word:</w:t>
      </w:r>
      <w:r>
        <w:t xml:space="preserve"> </w:t>
      </w:r>
      <w:r>
        <w:t xml:space="preserve">write</w:t>
      </w:r>
      <w:r>
        <w:t xml:space="preserve"> </w:t>
      </w:r>
      <w:r>
        <w:t xml:space="preserve">“affine in the predictors”</w:t>
      </w:r>
      <w:r>
        <w:t xml:space="preserve"> </w:t>
      </w:r>
      <w:r>
        <w:t xml:space="preserve">for a function with an intercept,</w:t>
      </w:r>
      <w:r>
        <w:t xml:space="preserve"> </w:t>
      </w:r>
      <w:r>
        <w:t xml:space="preserve">and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when the intercept is zero.</w:t>
      </w:r>
      <w:r>
        <w:t xml:space="preserve"> </w:t>
      </w:r>
      <w:r>
        <w:t xml:space="preserve">Keep a name the reader will meet in other sources,</w:t>
      </w:r>
      <w:r>
        <w:t xml:space="preserve"> </w:t>
      </w:r>
      <w:r>
        <w:t xml:space="preserve">such as linear regression, linear decay or linear approximation,</w:t>
      </w:r>
      <w:r>
        <w:t xml:space="preserve"> </w:t>
      </w:r>
      <w:r>
        <w:t xml:space="preserve">because renaming it cuts the reader off from that literature.</w:t>
      </w:r>
      <w:r>
        <w:t xml:space="preserve"> </w:t>
      </w:r>
      <w:r>
        <w:t xml:space="preserve">Clarify it once, in parentheses, at its definition or its first use on a page,</w:t>
      </w:r>
      <w:r>
        <w:t xml:space="preserve"> </w:t>
      </w:r>
      <w:r>
        <w:t xml:space="preserve">as in</w:t>
      </w:r>
      <w:r>
        <w:t xml:space="preserve"> </w:t>
      </w:r>
      <w:r>
        <w:t xml:space="preserve">“linear (strictly, affine) decay”</w:t>
      </w:r>
      <w:r>
        <w:t xml:space="preserve">,</w:t>
      </w:r>
      <w:r>
        <w:t xml:space="preserve"> </w:t>
      </w:r>
      <w:r>
        <w:t xml:space="preserve">and use the established name unqualified after that.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4"/>
    <w:bookmarkStart w:id="31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bookmarkStart w:id="25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5"/>
    <w:bookmarkStart w:id="26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6"/>
    <w:bookmarkStart w:id="27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7"/>
    <w:bookmarkStart w:id="28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8"/>
    <w:bookmarkStart w:id="29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9"/>
    <w:bookmarkStart w:id="30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30"/>
    <w:bookmarkEnd w:id="31"/>
    <w:bookmarkStart w:id="37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would give these blocks, in this order:</w:t>
      </w:r>
    </w:p>
    <w:bookmarkStart w:id="32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32"/>
    <w:bookmarkStart w:id="34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5"/>
    <w:bookmarkStart w:id="36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</w:t>
      </w:r>
      <w:r>
        <w:t xml:space="preserve"> </w:t>
      </w:r>
      <w:hyperlink r:id="rId33">
        <w:r>
          <w:rPr>
            <w:rStyle w:val="Hyperlink"/>
          </w:rPr>
          <w:t xml:space="preserve">fitted value</w:t>
        </w:r>
      </w:hyperlink>
      <w:r>
        <w:t xml:space="preserve">s.</w:t>
      </w:r>
    </w:p>
    <w:bookmarkEnd w:id="36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7"/>
    <w:bookmarkStart w:id="41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</w:t>
      </w:r>
      <w:r>
        <w:t xml:space="preserve"> </w:t>
      </w:r>
      <w:hyperlink w:anchor="def-active-voice">
        <w:r>
          <w:rPr>
            <w:rStyle w:val="Hyperlink"/>
          </w:rPr>
          <w:t xml:space="preserve">active voice</w:t>
        </w:r>
      </w:hyperlink>
      <w:r>
        <w:t xml:space="preserve">, keeps its prose definition alone.</w:t>
      </w:r>
    </w:p>
    <w:bookmarkStart w:id="39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9"/>
    <w:bookmarkStart w:id="40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40"/>
    <w:bookmarkEnd w:id="41"/>
    <w:bookmarkStart w:id="42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42"/>
    <w:bookmarkStart w:id="43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43"/>
    <w:bookmarkStart w:id="51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</w:t>
      </w:r>
      <w:r>
        <w:t xml:space="preserve"> </w:t>
      </w:r>
      <w:hyperlink w:anchor="def-postulate">
        <w:r>
          <w:rPr>
            <w:rStyle w:val="Hyperlink"/>
          </w:rPr>
          <w:t xml:space="preserve">postulate</w:t>
        </w:r>
      </w:hyperlink>
      <w:r>
        <w:t xml:space="preserve">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5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44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5"/>
    <w:bookmarkStart w:id="50" w:name="example-pythagorean-theorem"/>
    <w:p>
      <w:pPr>
        <w:pStyle w:val="Heading3"/>
      </w:pPr>
      <w:r>
        <w:t xml:space="preserve">7.2 Example: Pythagorean theorem</w:t>
      </w:r>
    </w:p>
    <w:bookmarkStart w:id="46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6"/>
    <w:bookmarkStart w:id="47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8"/>
    <w:bookmarkStart w:id="49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9"/>
    <w:bookmarkEnd w:id="50"/>
    <w:bookmarkEnd w:id="51"/>
    <w:bookmarkStart w:id="60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52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53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54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54"/>
    <w:bookmarkStart w:id="55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5"/>
    <w:bookmarkStart w:id="56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6"/>
    <w:bookmarkStart w:id="57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8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53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8"/>
    <w:bookmarkStart w:id="59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2" Target="../mathematical-writing.qmd#cite-results-not-solutions" TargetMode="External" /><Relationship Type="http://schemas.openxmlformats.org/officeDocument/2006/relationships/hyperlink" Id="rId18" Target="https://github.com/Morrison-Lab/gha/pull/1220" TargetMode="External" /><Relationship Type="http://schemas.openxmlformats.org/officeDocument/2006/relationships/hyperlink" Id="rId19" Target="https://github.com/Morrison-Lab/gha/pull/1271" TargetMode="External" /><Relationship Type="http://schemas.openxmlformats.org/officeDocument/2006/relationships/hyperlink" Id="rId22" Target="https://morrison-lab.github.io/mds/algebra-exponentials.html#def-affine-function" TargetMode="External" /><Relationship Type="http://schemas.openxmlformats.org/officeDocument/2006/relationships/hyperlink" Id="rId23" Target="https://morrison-lab.github.io/mds/algebra-exponentials.html#def-linear-function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44" Target="https://quarto.org/docs/authoring/cross-references.html#theorems-and-proofs" TargetMode="External" /><Relationship Type="http://schemas.openxmlformats.org/officeDocument/2006/relationships/hyperlink" Id="rId38" Target="mathematical-writing.qmd#make-the-prose-say-what-the-formula-says" TargetMode="External" /><Relationship Type="http://schemas.openxmlformats.org/officeDocument/2006/relationships/hyperlink" Id="rId33" Target="notation.qmd#def-fitted-value" TargetMode="External" /><Relationship Type="http://schemas.openxmlformats.org/officeDocument/2006/relationships/hyperlink" Id="rId53" Target="notation.qmd#one-operation-per-step" TargetMode="External" /><Relationship Type="http://schemas.openxmlformats.org/officeDocument/2006/relationships/hyperlink" Id="rId17" Target="paper-organization.qmd#avoid-forward-references" TargetMode="External" /><Relationship Type="http://schemas.openxmlformats.org/officeDocument/2006/relationships/hyperlink" Id="rId21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../mathematical-writing.qmd#cite-results-not-solutions" TargetMode="External" /><Relationship Type="http://schemas.openxmlformats.org/officeDocument/2006/relationships/hyperlink" Id="rId18" Target="https://github.com/Morrison-Lab/gha/pull/1220" TargetMode="External" /><Relationship Type="http://schemas.openxmlformats.org/officeDocument/2006/relationships/hyperlink" Id="rId19" Target="https://github.com/Morrison-Lab/gha/pull/1271" TargetMode="External" /><Relationship Type="http://schemas.openxmlformats.org/officeDocument/2006/relationships/hyperlink" Id="rId22" Target="https://morrison-lab.github.io/mds/algebra-exponentials.html#def-affine-function" TargetMode="External" /><Relationship Type="http://schemas.openxmlformats.org/officeDocument/2006/relationships/hyperlink" Id="rId23" Target="https://morrison-lab.github.io/mds/algebra-exponentials.html#def-linear-function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44" Target="https://quarto.org/docs/authoring/cross-references.html#theorems-and-proofs" TargetMode="External" /><Relationship Type="http://schemas.openxmlformats.org/officeDocument/2006/relationships/hyperlink" Id="rId38" Target="mathematical-writing.qmd#make-the-prose-say-what-the-formula-says" TargetMode="External" /><Relationship Type="http://schemas.openxmlformats.org/officeDocument/2006/relationships/hyperlink" Id="rId33" Target="notation.qmd#def-fitted-value" TargetMode="External" /><Relationship Type="http://schemas.openxmlformats.org/officeDocument/2006/relationships/hyperlink" Id="rId53" Target="notation.qmd#one-operation-per-step" TargetMode="External" /><Relationship Type="http://schemas.openxmlformats.org/officeDocument/2006/relationships/hyperlink" Id="rId17" Target="paper-organization.qmd#avoid-forward-references" TargetMode="External" /><Relationship Type="http://schemas.openxmlformats.org/officeDocument/2006/relationships/hyperlink" Id="rId21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2026-10-29T07:16:53Z</dcterms:created>
  <dcterms:modified xsi:type="dcterms:W3CDTF">2026-10-29T07:16:53Z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00:13:12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