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9.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Conciseness</w:t>
      </w:r>
    </w:p>
    <w:p>
      <w:pPr>
        <w:pStyle w:val="Date"/>
      </w:pPr>
      <w:r>
        <w:t xml:space="preserve">Last modified: 2026-10-08 21:52:00 (PDT)</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10" name="Picture"/>
                  <a:graphic>
                    <a:graphicData uri="http://schemas.openxmlformats.org/drawingml/2006/picture">
                      <pic:pic>
                        <pic:nvPicPr>
                          <pic:cNvPr descr="/opt/quarto/share/formats/docx/note.png" id="11" name="Picture"/>
                          <pic:cNvPicPr>
                            <a:picLocks noChangeArrowheads="1" noChangeAspect="1"/>
                          </pic:cNvPicPr>
                        </pic:nvPicPr>
                        <pic:blipFill>
                          <a:blip r:embed="rId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AI-Assisted Authorship</w:t>
            </w:r>
          </w:p>
        </w:tc>
      </w:tr>
      <w:tr>
        <w:trPr>
          <w:cantSplit/>
        </w:trPr>
        <w:tc>
          <w:tcPr>
            <w:tcMar>
              <w:top w:w="108" w:type="dxa"/>
              <w:bottom w:w="108" w:type="dxa"/>
            </w:tcMar>
          </w:tcPr>
          <w:p>
            <w:pPr>
              <w:pStyle w:val="BodyText"/>
            </w:pPr>
            <w:pPr>
              <w:spacing w:before="16" w:after="16"/>
            </w:pPr>
            <w:r>
              <w:t xml:space="preserve">This chapter was written with the assistance of GitHub Copilot,</w:t>
            </w:r>
            <w:r>
              <w:t xml:space="preserve"> </w:t>
            </w:r>
            <w:r>
              <w:t xml:space="preserve">which expanded on outlined ideas and draft notes provided by the author.</w:t>
            </w:r>
            <w:r>
              <w:t xml:space="preserve"> </w:t>
            </w:r>
            <w:r>
              <w:t xml:space="preserve">The content represents the author’s perspective and has been reviewed for accuracy,</w:t>
            </w:r>
            <w:r>
              <w:t xml:space="preserve"> </w:t>
            </w:r>
            <w:r>
              <w:t xml:space="preserve">but the detailed prose was generated through AI assistance.</w:t>
            </w:r>
          </w:p>
          <w:p/>
        </w:tc>
      </w:tr>
    </w:tbl>
    <w:p>
      <w:pPr>
        <w:pStyle w:val="BodyText"/>
      </w:pPr>
      <w:r>
        <w:t xml:space="preserve">Concise writing conveys ideas efficiently,</w:t>
      </w:r>
      <w:r>
        <w:t xml:space="preserve"> </w:t>
      </w:r>
      <w:r>
        <w:t xml:space="preserve">using only the words necessary to communicate meaning clearly.</w:t>
      </w:r>
      <w:r>
        <w:t xml:space="preserve"> </w:t>
      </w:r>
      <w:r>
        <w:t xml:space="preserve">Every word should serve a purpose.</w:t>
      </w:r>
      <w:r>
        <w:t xml:space="preserve"> </w:t>
      </w:r>
      <w:r>
        <w:t xml:space="preserve">Eliminate redundancy and verbosity.</w:t>
      </w:r>
      <w:r>
        <w:t xml:space="preserve"> </w:t>
      </w:r>
      <w:r>
        <w:t xml:space="preserve">When you can express an idea in fewer words without losing meaning,</w:t>
      </w:r>
      <w:r>
        <w:t xml:space="preserve"> </w:t>
      </w:r>
      <w:r>
        <w:t xml:space="preserve">do so.</w:t>
      </w:r>
    </w:p>
    <w:bookmarkStart w:id="12" w:name="common-ways-to-improve-conciseness"/>
    <w:p>
      <w:pPr>
        <w:pStyle w:val="Heading2"/>
      </w:pPr>
      <w:r>
        <w:t xml:space="preserve">1 Common ways to improve conciseness</w:t>
      </w:r>
    </w:p>
    <w:p>
      <w:pPr>
        <w:pStyle w:val="Compact"/>
        <w:numPr>
          <w:ilvl w:val="0"/>
          <w:numId w:val="1001"/>
        </w:numPr>
      </w:pPr>
      <w:r>
        <w:t xml:space="preserve">Remove redundant phrases</w:t>
      </w:r>
    </w:p>
    <w:p>
      <w:pPr>
        <w:pStyle w:val="Compact"/>
        <w:numPr>
          <w:ilvl w:val="1"/>
          <w:numId w:val="1002"/>
        </w:numPr>
      </w:pPr>
      <w:r>
        <w:t xml:space="preserve">“in order to”</w:t>
      </w:r>
      <w:r>
        <w:t xml:space="preserve"> </w:t>
      </w:r>
      <w:r>
        <w:t xml:space="preserve">→</w:t>
      </w:r>
      <w:r>
        <w:t xml:space="preserve"> </w:t>
      </w:r>
      <w:r>
        <w:t xml:space="preserve">“to”</w:t>
      </w:r>
    </w:p>
    <w:p>
      <w:pPr>
        <w:pStyle w:val="Compact"/>
        <w:numPr>
          <w:ilvl w:val="1"/>
          <w:numId w:val="1002"/>
        </w:numPr>
      </w:pPr>
      <w:r>
        <w:t xml:space="preserve">“due to the fact that”</w:t>
      </w:r>
      <w:r>
        <w:t xml:space="preserve"> </w:t>
      </w:r>
      <w:r>
        <w:t xml:space="preserve">→</w:t>
      </w:r>
      <w:r>
        <w:t xml:space="preserve"> </w:t>
      </w:r>
      <w:r>
        <w:t xml:space="preserve">“because”</w:t>
      </w:r>
    </w:p>
    <w:p>
      <w:pPr>
        <w:pStyle w:val="Compact"/>
        <w:numPr>
          <w:ilvl w:val="1"/>
          <w:numId w:val="1002"/>
        </w:numPr>
      </w:pPr>
      <w:r>
        <w:t xml:space="preserve">“at this point in time”</w:t>
      </w:r>
      <w:r>
        <w:t xml:space="preserve"> </w:t>
      </w:r>
      <w:r>
        <w:t xml:space="preserve">→</w:t>
      </w:r>
      <w:r>
        <w:t xml:space="preserve"> </w:t>
      </w:r>
      <w:r>
        <w:t xml:space="preserve">“now”</w:t>
      </w:r>
    </w:p>
    <w:p>
      <w:pPr>
        <w:pStyle w:val="Compact"/>
        <w:numPr>
          <w:ilvl w:val="1"/>
          <w:numId w:val="1002"/>
        </w:numPr>
      </w:pPr>
      <w:r>
        <w:t xml:space="preserve">“a large number of”</w:t>
      </w:r>
      <w:r>
        <w:t xml:space="preserve"> </w:t>
      </w:r>
      <w:r>
        <w:t xml:space="preserve">→</w:t>
      </w:r>
      <w:r>
        <w:t xml:space="preserve"> </w:t>
      </w:r>
      <w:r>
        <w:t xml:space="preserve">“many”</w:t>
      </w:r>
    </w:p>
    <w:p>
      <w:pPr>
        <w:pStyle w:val="Compact"/>
        <w:numPr>
          <w:ilvl w:val="0"/>
          <w:numId w:val="1001"/>
        </w:numPr>
      </w:pPr>
      <w:r>
        <w:t xml:space="preserve">Use active voice instead of passive where appropriate</w:t>
      </w:r>
    </w:p>
    <w:p>
      <w:pPr>
        <w:pStyle w:val="Compact"/>
        <w:numPr>
          <w:ilvl w:val="1"/>
          <w:numId w:val="1003"/>
        </w:numPr>
      </w:pPr>
      <w:r>
        <w:t xml:space="preserve">“The experiment was conducted by the researchers”</w:t>
      </w:r>
      <w:r>
        <w:t xml:space="preserve"> </w:t>
      </w:r>
      <w:r>
        <w:t xml:space="preserve">→</w:t>
      </w:r>
      <w:r>
        <w:t xml:space="preserve"> </w:t>
      </w:r>
      <w:r>
        <w:t xml:space="preserve">“The researchers conducted the experiment”</w:t>
      </w:r>
    </w:p>
    <w:p>
      <w:pPr>
        <w:pStyle w:val="Compact"/>
        <w:numPr>
          <w:ilvl w:val="0"/>
          <w:numId w:val="1001"/>
        </w:numPr>
      </w:pPr>
      <w:r>
        <w:t xml:space="preserve">Eliminate unnecessary qualifiers</w:t>
      </w:r>
    </w:p>
    <w:p>
      <w:pPr>
        <w:pStyle w:val="Compact"/>
        <w:numPr>
          <w:ilvl w:val="1"/>
          <w:numId w:val="1004"/>
        </w:numPr>
      </w:pPr>
      <w:r>
        <w:t xml:space="preserve">“very”</w:t>
      </w:r>
      <w:r>
        <w:t xml:space="preserve">,</w:t>
      </w:r>
      <w:r>
        <w:t xml:space="preserve"> </w:t>
      </w:r>
      <w:r>
        <w:t xml:space="preserve">“really”</w:t>
      </w:r>
      <w:r>
        <w:t xml:space="preserve">,</w:t>
      </w:r>
      <w:r>
        <w:t xml:space="preserve"> </w:t>
      </w:r>
      <w:r>
        <w:t xml:space="preserve">“quite”</w:t>
      </w:r>
      <w:r>
        <w:t xml:space="preserve"> </w:t>
      </w:r>
      <w:r>
        <w:t xml:space="preserve">often add little meaning</w:t>
      </w:r>
    </w:p>
    <w:p>
      <w:pPr>
        <w:pStyle w:val="Compact"/>
        <w:numPr>
          <w:ilvl w:val="0"/>
          <w:numId w:val="1001"/>
        </w:numPr>
      </w:pPr>
      <w:r>
        <w:t xml:space="preserve">Replace wordy phrases with single words</w:t>
      </w:r>
    </w:p>
    <w:p>
      <w:pPr>
        <w:pStyle w:val="Compact"/>
        <w:numPr>
          <w:ilvl w:val="1"/>
          <w:numId w:val="1005"/>
        </w:numPr>
      </w:pPr>
      <w:r>
        <w:t xml:space="preserve">“make a decision”</w:t>
      </w:r>
      <w:r>
        <w:t xml:space="preserve"> </w:t>
      </w:r>
      <w:r>
        <w:t xml:space="preserve">→</w:t>
      </w:r>
      <w:r>
        <w:t xml:space="preserve"> </w:t>
      </w:r>
      <w:r>
        <w:t xml:space="preserve">“decide”</w:t>
      </w:r>
    </w:p>
    <w:p>
      <w:pPr>
        <w:pStyle w:val="Compact"/>
        <w:numPr>
          <w:ilvl w:val="1"/>
          <w:numId w:val="1005"/>
        </w:numPr>
      </w:pPr>
      <w:r>
        <w:t xml:space="preserve">“give consideration to”</w:t>
      </w:r>
      <w:r>
        <w:t xml:space="preserve"> </w:t>
      </w:r>
      <w:r>
        <w:t xml:space="preserve">→</w:t>
      </w:r>
      <w:r>
        <w:t xml:space="preserve"> </w:t>
      </w:r>
      <w:r>
        <w:t xml:space="preserve">“consider”</w:t>
      </w:r>
    </w:p>
    <w:p>
      <w:pPr>
        <w:pStyle w:val="Compact"/>
        <w:numPr>
          <w:ilvl w:val="1"/>
          <w:numId w:val="1005"/>
        </w:numPr>
      </w:pPr>
      <w:r>
        <w:t xml:space="preserve">“is able to”</w:t>
      </w:r>
      <w:r>
        <w:t xml:space="preserve"> </w:t>
      </w:r>
      <w:r>
        <w:t xml:space="preserve">→</w:t>
      </w:r>
      <w:r>
        <w:t xml:space="preserve"> </w:t>
      </w:r>
      <w:r>
        <w:t xml:space="preserve">“can”</w:t>
      </w:r>
    </w:p>
    <w:p>
      <w:pPr>
        <w:pStyle w:val="FirstParagraph"/>
      </w:pPr>
      <w:r>
        <w:t xml:space="preserve">Remember: concise writing is not about making every sentence as short as possible,</w:t>
      </w:r>
      <w:r>
        <w:t xml:space="preserve"> </w:t>
      </w:r>
      <w:r>
        <w:t xml:space="preserve">but about removing words that do not contribute to meaning or clarity.</w:t>
      </w:r>
    </w:p>
    <w:bookmarkEnd w:id="12"/>
    <w:bookmarkStart w:id="13" w:name="lead-with-the-subject"/>
    <w:p>
      <w:pPr>
        <w:pStyle w:val="Heading2"/>
      </w:pPr>
      <w:r>
        <w:t xml:space="preserve">2 Lead with the subject</w:t>
      </w:r>
    </w:p>
    <w:p>
      <w:pPr>
        <w:pStyle w:val="FirstParagraph"/>
      </w:pPr>
      <w:r>
        <w:t xml:space="preserve">Start a sentence with its subject, not a dependent clause or a fronted phrase.</w:t>
      </w:r>
      <w:r>
        <w:t xml:space="preserve"> </w:t>
      </w:r>
      <w:r>
        <w:t xml:space="preserve">A leading clause makes the reader hold a condition</w:t>
      </w:r>
      <w:r>
        <w:t xml:space="preserve"> </w:t>
      </w:r>
      <w:r>
        <w:t xml:space="preserve">before knowing what it conditions.</w:t>
      </w:r>
    </w:p>
    <w:p>
      <w:pPr>
        <w:pStyle w:val="BlockText"/>
      </w:pPr>
      <w:r>
        <w:t xml:space="preserve">❌ When the sample size grows, the estimate becomes more precise.</w:t>
      </w:r>
    </w:p>
    <w:p>
      <w:pPr>
        <w:pStyle w:val="BlockText"/>
      </w:pPr>
      <w:r>
        <w:t xml:space="preserve">✅ The estimate becomes more precise as the sample size grows.</w:t>
      </w:r>
    </w:p>
    <w:p>
      <w:pPr>
        <w:pStyle w:val="FirstParagraph"/>
      </w:pPr>
      <w:r>
        <w:t xml:space="preserve">A fronted phrase delays the subject in the same way.</w:t>
      </w:r>
      <w:r>
        <w:t xml:space="preserve"> </w:t>
      </w:r>
      <w:r>
        <w:t xml:space="preserve">Move a phrase such as</w:t>
      </w:r>
      <w:r>
        <w:t xml:space="preserve"> </w:t>
      </w:r>
      <w:r>
        <w:t xml:space="preserve">“in technical writing”</w:t>
      </w:r>
      <w:r>
        <w:t xml:space="preserve"> </w:t>
      </w:r>
      <w:r>
        <w:t xml:space="preserve">or</w:t>
      </w:r>
      <w:r>
        <w:t xml:space="preserve"> </w:t>
      </w:r>
      <w:r>
        <w:t xml:space="preserve">“in this study”</w:t>
      </w:r>
      <w:r>
        <w:t xml:space="preserve"> </w:t>
      </w:r>
      <w:r>
        <w:t xml:space="preserve">after the noun it limits,</w:t>
      </w:r>
      <w:r>
        <w:t xml:space="preserve"> </w:t>
      </w:r>
      <w:r>
        <w:t xml:space="preserve">unless it sets a scope that the whole paragraph depends on.</w:t>
      </w:r>
    </w:p>
    <w:p>
      <w:pPr>
        <w:pStyle w:val="BlockText"/>
      </w:pPr>
      <w:r>
        <w:t xml:space="preserve">❌ In technical writing, a common cause of garden-path sentences is a missing</w:t>
      </w:r>
      <w:r>
        <w:t xml:space="preserve"> </w:t>
      </w:r>
      <w:r>
        <w:rPr>
          <w:i/>
          <w:iCs/>
        </w:rPr>
        <w:t xml:space="preserve">that</w:t>
      </w:r>
      <w:r>
        <w:t xml:space="preserve">.</w:t>
      </w:r>
    </w:p>
    <w:p>
      <w:pPr>
        <w:pStyle w:val="BlockText"/>
      </w:pPr>
      <w:r>
        <w:t xml:space="preserve">✅ A common cause of garden-path sentences in technical writing is a missing</w:t>
      </w:r>
      <w:r>
        <w:t xml:space="preserve"> </w:t>
      </w:r>
      <w:r>
        <w:rPr>
          <w:i/>
          <w:iCs/>
        </w:rPr>
        <w:t xml:space="preserve">that</w:t>
      </w:r>
      <w:r>
        <w:t xml:space="preserve">.</w:t>
      </w:r>
    </w:p>
    <w:bookmarkEnd w:id="13"/>
    <w:bookmarkStart w:id="15" w:name="limit-complex-sentence-structures"/>
    <w:p>
      <w:pPr>
        <w:pStyle w:val="Heading2"/>
      </w:pPr>
      <w:r>
        <w:t xml:space="preserve">3 Limit complex sentence structures</w:t>
      </w:r>
    </w:p>
    <w:p>
      <w:pPr>
        <w:pStyle w:val="FirstParagraph"/>
      </w:pPr>
      <w:r>
        <w:t xml:space="preserve">A sentence with several nested dependent clauses</w:t>
      </w:r>
      <w:r>
        <w:t xml:space="preserve"> </w:t>
      </w:r>
      <w:r>
        <w:t xml:space="preserve">forces the reader to hold each unfinished clause in mind</w:t>
      </w:r>
      <w:r>
        <w:t xml:space="preserve"> </w:t>
      </w:r>
      <w:r>
        <w:t xml:space="preserve">until the sentence finally resolves.</w:t>
      </w:r>
      <w:r>
        <w:t xml:space="preserve"> </w:t>
      </w:r>
      <w:r>
        <w:t xml:space="preserve">Compound sentences joined by coordinating conjunctions</w:t>
      </w:r>
      <w:r>
        <w:t xml:space="preserve"> </w:t>
      </w:r>
      <w:r>
        <w:t xml:space="preserve">(</w:t>
      </w:r>
      <w:r>
        <w:rPr>
          <w:i/>
          <w:iCs/>
        </w:rPr>
        <w:t xml:space="preserve">and</w:t>
      </w:r>
      <w:r>
        <w:t xml:space="preserve">,</w:t>
      </w:r>
      <w:r>
        <w:t xml:space="preserve"> </w:t>
      </w:r>
      <w:r>
        <w:rPr>
          <w:i/>
          <w:iCs/>
        </w:rPr>
        <w:t xml:space="preserve">but</w:t>
      </w:r>
      <w:r>
        <w:t xml:space="preserve">,</w:t>
      </w:r>
      <w:r>
        <w:t xml:space="preserve"> </w:t>
      </w:r>
      <w:r>
        <w:rPr>
          <w:i/>
          <w:iCs/>
        </w:rPr>
        <w:t xml:space="preserve">or</w:t>
      </w:r>
      <w:r>
        <w:t xml:space="preserve">) are usually fine,</w:t>
      </w:r>
      <w:r>
        <w:t xml:space="preserve"> </w:t>
      </w:r>
      <w:r>
        <w:t xml:space="preserve">and an occasional dependent clause is fine too;</w:t>
      </w:r>
      <w:r>
        <w:t xml:space="preserve"> </w:t>
      </w:r>
      <w:r>
        <w:t xml:space="preserve">the problem is piling several of them into a single sentence.</w:t>
      </w:r>
    </w:p>
    <w:p>
      <w:pPr>
        <w:pStyle w:val="BodyText"/>
      </w:pPr>
      <w:r>
        <w:t xml:space="preserve">When a sentence becomes hard to follow,</w:t>
      </w:r>
      <w:r>
        <w:t xml:space="preserve"> </w:t>
      </w:r>
      <w:r>
        <w:t xml:space="preserve">split it into shorter sentences,</w:t>
      </w:r>
      <w:r>
        <w:t xml:space="preserve"> </w:t>
      </w:r>
      <w:r>
        <w:t xml:space="preserve">each carrying one main idea.</w:t>
      </w:r>
    </w:p>
    <w:bookmarkStart w:id="14" w:name="exm-nested-clauses"/>
    <w:p>
      <w:pPr>
        <w:pStyle w:val="BodyText"/>
      </w:pPr>
      <w:r>
        <w:rPr>
          <w:b/>
          <w:bCs/>
        </w:rPr>
        <w:t xml:space="preserve">Example 1 (Splitting an over-nested sentence)</w:t>
      </w:r>
      <w:r>
        <w:t xml:space="preserve"> </w:t>
      </w:r>
      <w:r>
        <w:t xml:space="preserve"> </w:t>
      </w:r>
    </w:p>
    <w:p>
      <w:pPr>
        <w:pStyle w:val="BlockText"/>
      </w:pPr>
      <w:r>
        <w:t xml:space="preserve">❌ Because the assay, which we had validated the previous year using samples that were collected before the outbreak began, produced results that, although noisy, were consistent with prior reports, we proceeded with the analysis.</w:t>
      </w:r>
    </w:p>
    <w:p>
      <w:pPr>
        <w:pStyle w:val="BlockText"/>
      </w:pPr>
      <w:r>
        <w:t xml:space="preserve">✅ We had validated the assay the previous year, using samples collected before the outbreak began. Its results were noisy but consistent with prior reports, so we proceeded with the analysis.</w:t>
      </w:r>
    </w:p>
    <w:p>
      <w:pPr>
        <w:pStyle w:val="FirstParagraph"/>
      </w:pPr>
      <w:r>
        <w:t xml:space="preserve">The revised version breaks one deeply nested sentence into two</w:t>
      </w:r>
      <w:r>
        <w:t xml:space="preserve"> </w:t>
      </w:r>
      <w:r>
        <w:t xml:space="preserve">and restores the natural chronological order</w:t>
      </w:r>
      <w:r>
        <w:t xml:space="preserve"> </w:t>
      </w:r>
      <w:r>
        <w:t xml:space="preserve">(validation, then results, then decision),</w:t>
      </w:r>
      <w:r>
        <w:t xml:space="preserve"> </w:t>
      </w:r>
      <w:r>
        <w:t xml:space="preserve">so the reader can absorb each idea before moving on.</w:t>
      </w:r>
    </w:p>
    <w:bookmarkEnd w:id="14"/>
    <w:bookmarkEnd w:id="15"/>
    <w:bookmarkStart w:id="17" w:name="X831e99641ea6e3d916f49fb78be48dc576ff061"/>
    <w:p>
      <w:pPr>
        <w:pStyle w:val="Heading2"/>
      </w:pPr>
      <w:r>
        <w:t xml:space="preserve">4 Do not rule out readings no reader would make</w:t>
      </w:r>
    </w:p>
    <w:p>
      <w:pPr>
        <w:pStyle w:val="FirstParagraph"/>
      </w:pPr>
      <w:r>
        <w:t xml:space="preserve">A definition says what a term means.</w:t>
      </w:r>
      <w:r>
        <w:t xml:space="preserve"> </w:t>
      </w:r>
      <w:r>
        <w:t xml:space="preserve">It does not need to list the things the term does not mean,</w:t>
      </w:r>
      <w:r>
        <w:t xml:space="preserve"> </w:t>
      </w:r>
      <w:r>
        <w:t xml:space="preserve">unless a reader is likely to confuse the two.</w:t>
      </w:r>
      <w:r>
        <w:t xml:space="preserve"> </w:t>
      </w:r>
      <w:r>
        <w:t xml:space="preserve">A disclaimer against a reading nobody would make</w:t>
      </w:r>
      <w:r>
        <w:t xml:space="preserve"> </w:t>
      </w:r>
      <w:r>
        <w:t xml:space="preserve">costs the reader a sentence</w:t>
      </w:r>
      <w:r>
        <w:t xml:space="preserve"> </w:t>
      </w:r>
      <w:r>
        <w:t xml:space="preserve">and can plant the confusion it was meant to prevent.</w:t>
      </w:r>
    </w:p>
    <w:bookmarkStart w:id="16" w:name="exm-gratuitous-disclaimer"/>
    <w:p>
      <w:pPr>
        <w:pStyle w:val="BodyText"/>
      </w:pPr>
      <w:r>
        <w:rPr>
          <w:b/>
          <w:bCs/>
        </w:rPr>
        <w:t xml:space="preserve">Example 2 (Dropping a needless disclaimer)</w:t>
      </w:r>
      <w:r>
        <w:t xml:space="preserve"> </w:t>
      </w:r>
      <w:r>
        <w:t xml:space="preserve"> </w:t>
      </w:r>
    </w:p>
    <w:p>
      <w:pPr>
        <w:pStyle w:val="BlockText"/>
      </w:pPr>
      <w:r>
        <w:t xml:space="preserve">❌ In this manuscript, TTE means target trial emulation.</w:t>
      </w:r>
      <w:r>
        <w:t xml:space="preserve"> </w:t>
      </w:r>
      <w:r>
        <w:t xml:space="preserve">It does not mean effect of treatment on the treated.</w:t>
      </w:r>
    </w:p>
    <w:p>
      <w:pPr>
        <w:pStyle w:val="BlockText"/>
      </w:pPr>
      <w:r>
        <w:t xml:space="preserve">✅ In this manuscript, TTE means target trial emulation.</w:t>
      </w:r>
    </w:p>
    <w:p>
      <w:pPr>
        <w:pStyle w:val="FirstParagraph"/>
      </w:pPr>
      <w:r>
        <w:t xml:space="preserve">In causal inference,</w:t>
      </w:r>
      <w:r>
        <w:t xml:space="preserve"> </w:t>
      </w:r>
      <w:r>
        <w:t xml:space="preserve">the average effect of treatment on the treated is usually abbreviated ATT,</w:t>
      </w:r>
      <w:r>
        <w:t xml:space="preserve"> </w:t>
      </w:r>
      <w:r>
        <w:t xml:space="preserve">so a reader is unlikely to read</w:t>
      </w:r>
      <w:r>
        <w:t xml:space="preserve"> </w:t>
      </w:r>
      <w:r>
        <w:t xml:space="preserve">“TTE”</w:t>
      </w:r>
      <w:r>
        <w:t xml:space="preserve"> </w:t>
      </w:r>
      <w:r>
        <w:t xml:space="preserve">that way.</w:t>
      </w:r>
      <w:r>
        <w:t xml:space="preserve"> </w:t>
      </w:r>
      <w:r>
        <w:t xml:space="preserve">The second sentence introduces a meaning</w:t>
      </w:r>
      <w:r>
        <w:t xml:space="preserve"> </w:t>
      </w:r>
      <w:r>
        <w:t xml:space="preserve">that the reader would not otherwise have considered.</w:t>
      </w:r>
    </w:p>
    <w:bookmarkEnd w:id="16"/>
    <w:p>
      <w:pPr>
        <w:pStyle w:val="BodyText"/>
      </w:pPr>
      <w:r>
        <w:t xml:space="preserve">Keep a disclaimer when the confusion is real.</w:t>
      </w:r>
      <w:r>
        <w:t xml:space="preserve"> </w:t>
      </w:r>
      <w:r>
        <w:t xml:space="preserve">For example, if</w:t>
      </w:r>
      <w:r>
        <w:t xml:space="preserve"> </w:t>
      </w:r>
      <w:r>
        <w:t xml:space="preserve">“CI”</w:t>
      </w:r>
      <w:r>
        <w:t xml:space="preserve"> </w:t>
      </w:r>
      <w:r>
        <w:t xml:space="preserve">could mean confidence interval or cumulative incidence</w:t>
      </w:r>
      <w:r>
        <w:t xml:space="preserve"> </w:t>
      </w:r>
      <w:r>
        <w:t xml:space="preserve">in the same paper,</w:t>
      </w:r>
      <w:r>
        <w:t xml:space="preserve"> </w:t>
      </w:r>
      <w:r>
        <w:t xml:space="preserve">say which one you mean each time.</w:t>
      </w:r>
    </w:p>
    <w:p>
      <w:pPr>
        <w:pStyle w:val="BodyText"/>
      </w:pPr>
      <w:r>
        <w:t xml:space="preserve">The same test applies to explanations:</w:t>
      </w:r>
      <w:r>
        <w:t xml:space="preserve"> </w:t>
      </w:r>
      <w:r>
        <w:t xml:space="preserve">explain what your intended readers do not already know,</w:t>
      </w:r>
      <w:r>
        <w:t xml:space="preserve"> </w:t>
      </w:r>
      <w:r>
        <w:t xml:space="preserve">and leave out what they do.</w:t>
      </w:r>
      <w:r>
        <w:t xml:space="preserve"> </w:t>
      </w:r>
      <w:r>
        <w:t xml:space="preserve">A methods section for statisticians does not need to define a p-value;</w:t>
      </w:r>
      <w:r>
        <w:t xml:space="preserve"> </w:t>
      </w:r>
      <w:r>
        <w:t xml:space="preserve">a report for clinicians might.</w:t>
      </w:r>
    </w:p>
    <w:bookmarkEnd w:id="17"/>
    <w:bookmarkStart w:id="19" w:name="avoid-double-negatives"/>
    <w:p>
      <w:pPr>
        <w:pStyle w:val="Heading2"/>
      </w:pPr>
      <w:r>
        <w:t xml:space="preserve">5 Avoid double negatives</w:t>
      </w:r>
    </w:p>
    <w:p>
      <w:pPr>
        <w:pStyle w:val="FirstParagraph"/>
      </w:pPr>
      <w:r>
        <w:t xml:space="preserve">A double negative states a claim by denying its opposite,</w:t>
      </w:r>
      <w:r>
        <w:t xml:space="preserve"> </w:t>
      </w:r>
      <w:r>
        <w:t xml:space="preserve">as in these phrases:</w:t>
      </w:r>
    </w:p>
    <w:p>
      <w:pPr>
        <w:pStyle w:val="Compact"/>
        <w:numPr>
          <w:ilvl w:val="0"/>
          <w:numId w:val="1006"/>
        </w:numPr>
      </w:pPr>
      <w:r>
        <w:t xml:space="preserve">“not uncommon”</w:t>
      </w:r>
    </w:p>
    <w:p>
      <w:pPr>
        <w:pStyle w:val="Compact"/>
        <w:numPr>
          <w:ilvl w:val="0"/>
          <w:numId w:val="1006"/>
        </w:numPr>
      </w:pPr>
      <w:r>
        <w:t xml:space="preserve">“not unlikely”</w:t>
      </w:r>
    </w:p>
    <w:p>
      <w:pPr>
        <w:pStyle w:val="Compact"/>
        <w:numPr>
          <w:ilvl w:val="0"/>
          <w:numId w:val="1006"/>
        </w:numPr>
      </w:pPr>
      <w:r>
        <w:t xml:space="preserve">“not inconsistent with”</w:t>
      </w:r>
    </w:p>
    <w:p>
      <w:pPr>
        <w:pStyle w:val="FirstParagraph"/>
      </w:pPr>
      <w:r>
        <w:t xml:space="preserve">The reader has to cancel the two negatives to recover the claim,</w:t>
      </w:r>
      <w:r>
        <w:t xml:space="preserve"> </w:t>
      </w:r>
      <w:r>
        <w:t xml:space="preserve">and the result is often vaguer than the writer intended.</w:t>
      </w:r>
      <w:r>
        <w:t xml:space="preserve"> </w:t>
      </w:r>
      <w:r>
        <w:t xml:space="preserve">State the claim directly.</w:t>
      </w:r>
      <w:r>
        <w:t xml:space="preserve"> </w:t>
      </w:r>
      <w:r>
        <w:t xml:space="preserve">If you mean something weaker than the direct claim,</w:t>
      </w:r>
      <w:r>
        <w:t xml:space="preserve"> </w:t>
      </w:r>
      <w:r>
        <w:t xml:space="preserve">say what the weaker claim is.</w:t>
      </w:r>
    </w:p>
    <w:p>
      <w:pPr>
        <w:pStyle w:val="BodyText"/>
      </w:pPr>
      <w:r>
        <w:t xml:space="preserve">A single negative is fine.</w:t>
      </w:r>
      <w:r>
        <w:t xml:space="preserve"> </w:t>
      </w:r>
      <w:r>
        <w:t xml:space="preserve">“We did not reject the null hypothesis”</w:t>
      </w:r>
      <w:r>
        <w:t xml:space="preserve"> </w:t>
      </w:r>
      <w:r>
        <w:t xml:space="preserve">denies one thing,</w:t>
      </w:r>
      <w:r>
        <w:t xml:space="preserve"> </w:t>
      </w:r>
      <w:r>
        <w:t xml:space="preserve">and it is the standard wording for a test result.</w:t>
      </w:r>
    </w:p>
    <w:bookmarkStart w:id="18" w:name="exm-double-negative"/>
    <w:p>
      <w:pPr>
        <w:pStyle w:val="BodyText"/>
      </w:pPr>
      <w:r>
        <w:rPr>
          <w:b/>
          <w:bCs/>
        </w:rPr>
        <w:t xml:space="preserve">Example 3 (Stating a claim directly)</w:t>
      </w:r>
      <w:r>
        <w:t xml:space="preserve"> </w:t>
      </w:r>
      <w:r>
        <w:t xml:space="preserve"> </w:t>
      </w:r>
    </w:p>
    <w:p>
      <w:pPr>
        <w:pStyle w:val="BlockText"/>
      </w:pPr>
      <w:r>
        <w:t xml:space="preserve">❌ The association was not inconsistent with a dose-response relationship.</w:t>
      </w:r>
    </w:p>
    <w:p>
      <w:pPr>
        <w:pStyle w:val="BlockText"/>
      </w:pPr>
      <w:r>
        <w:t xml:space="preserve">✅ The association was consistent with a dose-response relationship.</w:t>
      </w:r>
    </w:p>
    <w:p>
      <w:pPr>
        <w:pStyle w:val="BlockText"/>
      </w:pPr>
      <w:r>
        <w:t xml:space="preserve">✅ The data do not rule out a dose-response relationship, but they do not support one either.</w:t>
      </w:r>
    </w:p>
    <w:p>
      <w:pPr>
        <w:pStyle w:val="FirstParagraph"/>
      </w:pPr>
      <w:r>
        <w:t xml:space="preserve">Writers usually choose</w:t>
      </w:r>
      <w:r>
        <w:t xml:space="preserve"> </w:t>
      </w:r>
      <w:r>
        <w:t xml:space="preserve">“not inconsistent with”</w:t>
      </w:r>
      <w:r>
        <w:t xml:space="preserve"> </w:t>
      </w:r>
      <w:r>
        <w:t xml:space="preserve">to hedge</w:t>
      </w:r>
      <w:r>
        <w:t xml:space="preserve"> </w:t>
      </w:r>
      <w:r>
        <w:t xml:space="preserve">“consistent with”</w:t>
      </w:r>
      <w:r>
        <w:t xml:space="preserve">.</w:t>
      </w:r>
      <w:r>
        <w:t xml:space="preserve"> </w:t>
      </w:r>
      <w:r>
        <w:t xml:space="preserve">The first rewrite drops the hedge;</w:t>
      </w:r>
      <w:r>
        <w:t xml:space="preserve"> </w:t>
      </w:r>
      <w:r>
        <w:t xml:space="preserve">the second says what the hedge was for.</w:t>
      </w:r>
      <w:r>
        <w:t xml:space="preserve"> </w:t>
      </w:r>
      <w:r>
        <w:t xml:space="preserve">Choose the one you mean.</w:t>
      </w:r>
    </w:p>
    <w:bookmarkEnd w:id="18"/>
    <w:bookmarkEnd w:id="19"/>
    <w:bookmarkStart w:id="22" w:name="Xa757197b9b942a803dc05820332a104a8aaeee4"/>
    <w:p>
      <w:pPr>
        <w:pStyle w:val="Heading2"/>
      </w:pPr>
      <w:r>
        <w:t xml:space="preserve">6 Write about the subject, not about the text</w:t>
      </w:r>
    </w:p>
    <w:p>
      <w:pPr>
        <w:pStyle w:val="FirstParagraph"/>
      </w:pPr>
      <w:r>
        <w:t xml:space="preserve">Some sentences describe the document instead of its subject.</w:t>
      </w:r>
      <w:r>
        <w:t xml:space="preserve"> </w:t>
      </w:r>
      <w:r>
        <w:t xml:space="preserve">They do one of these things:</w:t>
      </w:r>
    </w:p>
    <w:p>
      <w:pPr>
        <w:pStyle w:val="Compact"/>
        <w:numPr>
          <w:ilvl w:val="0"/>
          <w:numId w:val="1007"/>
        </w:numPr>
      </w:pPr>
      <w:r>
        <w:t xml:space="preserve">announce that a point is coming;</w:t>
      </w:r>
    </w:p>
    <w:p>
      <w:pPr>
        <w:pStyle w:val="Compact"/>
        <w:numPr>
          <w:ilvl w:val="0"/>
          <w:numId w:val="1007"/>
        </w:numPr>
      </w:pPr>
      <w:r>
        <w:t xml:space="preserve">rank a point;</w:t>
      </w:r>
    </w:p>
    <w:p>
      <w:pPr>
        <w:pStyle w:val="Compact"/>
        <w:numPr>
          <w:ilvl w:val="0"/>
          <w:numId w:val="1007"/>
        </w:numPr>
      </w:pPr>
      <w:r>
        <w:t xml:space="preserve">comment on how a point changes what follows.</w:t>
      </w:r>
    </w:p>
    <w:p>
      <w:pPr>
        <w:pStyle w:val="FirstParagraph"/>
      </w:pPr>
      <w:r>
        <w:t xml:space="preserve">Each one makes the reader read a sentence</w:t>
      </w:r>
      <w:r>
        <w:t xml:space="preserve"> </w:t>
      </w:r>
      <w:r>
        <w:t xml:space="preserve">before reaching the content it promises.</w:t>
      </w:r>
      <w:r>
        <w:t xml:space="preserve"> </w:t>
      </w:r>
      <w:r>
        <w:t xml:space="preserve">State the content directly.</w:t>
      </w:r>
      <w:r>
        <w:t xml:space="preserve"> </w:t>
      </w:r>
      <w:hyperlink r:id="rId20">
        <w:r>
          <w:rPr>
            <w:rStyle w:val="Hyperlink"/>
          </w:rPr>
          <w:t xml:space="preserve">Rhetorical reflexes</w:t>
        </w:r>
      </w:hyperlink>
      <w:r>
        <w:t xml:space="preserve"> </w:t>
      </w:r>
      <w:r>
        <w:t xml:space="preserve">lists related signpost phrases, such as</w:t>
      </w:r>
      <w:r>
        <w:t xml:space="preserve"> </w:t>
      </w:r>
      <w:r>
        <w:t xml:space="preserve">“it is worth noting that”</w:t>
      </w:r>
      <w:r>
        <w:t xml:space="preserve">.</w:t>
      </w:r>
    </w:p>
    <w:bookmarkStart w:id="21" w:name="exm-self-referential"/>
    <w:p>
      <w:pPr>
        <w:pStyle w:val="BodyText"/>
      </w:pPr>
      <w:r>
        <w:rPr>
          <w:b/>
          <w:bCs/>
        </w:rPr>
        <w:t xml:space="preserve">Example 4 (Replacing a sentence about the text)</w:t>
      </w:r>
      <w:r>
        <w:t xml:space="preserve"> </w:t>
      </w:r>
      <w:r>
        <w:t xml:space="preserve"> </w:t>
      </w:r>
    </w:p>
    <w:p>
      <w:pPr>
        <w:pStyle w:val="BlockText"/>
      </w:pPr>
      <w:r>
        <w:t xml:space="preserve">❌ One trap worth naming: the sample excludes people who moved.</w:t>
      </w:r>
    </w:p>
    <w:p>
      <w:pPr>
        <w:pStyle w:val="BlockText"/>
      </w:pPr>
      <w:r>
        <w:t xml:space="preserve">✅ The sample excludes people who moved.</w:t>
      </w:r>
    </w:p>
    <w:p>
      <w:pPr>
        <w:pStyle w:val="BlockText"/>
      </w:pPr>
      <w:r>
        <w:t xml:space="preserve">❌ The most important point is that the survey was voluntary.</w:t>
      </w:r>
    </w:p>
    <w:p>
      <w:pPr>
        <w:pStyle w:val="BlockText"/>
      </w:pPr>
      <w:r>
        <w:t xml:space="preserve">✅ The survey was voluntary.</w:t>
      </w:r>
    </w:p>
    <w:p>
      <w:pPr>
        <w:pStyle w:val="BlockText"/>
      </w:pPr>
      <w:r>
        <w:t xml:space="preserve">❌ One documented detail changes how the rest of this section reads:</w:t>
      </w:r>
      <w:r>
        <w:t xml:space="preserve"> </w:t>
      </w:r>
      <w:r>
        <w:t xml:space="preserve">the survey was voluntary.</w:t>
      </w:r>
    </w:p>
    <w:p>
      <w:pPr>
        <w:pStyle w:val="BlockText"/>
      </w:pPr>
      <w:r>
        <w:t xml:space="preserve">✅ The survey was voluntary,</w:t>
      </w:r>
      <w:r>
        <w:t xml:space="preserve"> </w:t>
      </w:r>
      <w:r>
        <w:t xml:space="preserve">so the estimates apply only to people who chose to respond.</w:t>
      </w:r>
    </w:p>
    <w:p>
      <w:pPr>
        <w:pStyle w:val="FirstParagraph"/>
      </w:pPr>
      <w:r>
        <w:t xml:space="preserve">In the third pair,</w:t>
      </w:r>
      <w:r>
        <w:t xml:space="preserve"> </w:t>
      </w:r>
      <w:r>
        <w:t xml:space="preserve">the rewrite states what the detail changes</w:t>
      </w:r>
      <w:r>
        <w:t xml:space="preserve"> </w:t>
      </w:r>
      <w:r>
        <w:t xml:space="preserve">instead of saying that it changes something.</w:t>
      </w:r>
    </w:p>
    <w:bookmarkEnd w:id="21"/>
    <w:bookmarkEnd w:id="22"/>
    <w:bookmarkStart w:id="25" w:name="put-lists-in-bullet-points"/>
    <w:p>
      <w:pPr>
        <w:pStyle w:val="Heading2"/>
      </w:pPr>
      <w:r>
        <w:t xml:space="preserve">7 Put lists in bullet points</w:t>
      </w:r>
    </w:p>
    <w:p>
      <w:pPr>
        <w:pStyle w:val="FirstParagraph"/>
      </w:pPr>
      <w:r>
        <w:t xml:space="preserve">A list of three or more phrases,</w:t>
      </w:r>
      <w:r>
        <w:t xml:space="preserve"> </w:t>
      </w:r>
      <w:r>
        <w:t xml:space="preserve">written inline and separated by commas,</w:t>
      </w:r>
      <w:r>
        <w:t xml:space="preserve"> </w:t>
      </w:r>
      <w:r>
        <w:t xml:space="preserve">makes the reader count commas to find where each item ends.</w:t>
      </w:r>
      <w:r>
        <w:t xml:space="preserve"> </w:t>
      </w:r>
      <w:r>
        <w:t xml:space="preserve">Write it as a bullet list instead,</w:t>
      </w:r>
      <w:r>
        <w:t xml:space="preserve"> </w:t>
      </w:r>
      <w:r>
        <w:t xml:space="preserve">introduced by a sentence ending in a colon.</w:t>
      </w:r>
      <w:r>
        <w:t xml:space="preserve"> </w:t>
      </w:r>
      <w:r>
        <w:t xml:space="preserve">Use a numbered list when the items are steps done in order.</w:t>
      </w:r>
    </w:p>
    <w:p>
      <w:pPr>
        <w:pStyle w:val="BodyText"/>
      </w:pPr>
      <w:r>
        <w:t xml:space="preserve">Bullet lists matter most on slides,</w:t>
      </w:r>
      <w:r>
        <w:t xml:space="preserve"> </w:t>
      </w:r>
      <w:r>
        <w:t xml:space="preserve">where a reader scans a list rather than reading it as a sentence.</w:t>
      </w:r>
      <w:r>
        <w:t xml:space="preserve"> </w:t>
      </w:r>
      <w:r>
        <w:t xml:space="preserve">The rule is one case of a broader preference for more structure:</w:t>
      </w:r>
      <w:r>
        <w:t xml:space="preserve"> </w:t>
      </w:r>
      <w:r>
        <w:t xml:space="preserve">when content has a shape, show that shape in the markup.</w:t>
      </w:r>
    </w:p>
    <w:p>
      <w:pPr>
        <w:pStyle w:val="BodyText"/>
      </w:pPr>
      <w:r>
        <w:t xml:space="preserve">A few mechanics to keep in mind when writing one:</w:t>
      </w:r>
    </w:p>
    <w:p>
      <w:pPr>
        <w:pStyle w:val="Compact"/>
        <w:numPr>
          <w:ilvl w:val="0"/>
          <w:numId w:val="1008"/>
        </w:numPr>
      </w:pPr>
      <w:r>
        <w:t xml:space="preserve">Keep the items grammatically parallel,</w:t>
      </w:r>
      <w:r>
        <w:t xml:space="preserve"> </w:t>
      </w:r>
      <w:r>
        <w:t xml:space="preserve">so each one completes the introducing sentence the same way.</w:t>
      </w:r>
    </w:p>
    <w:p>
      <w:pPr>
        <w:pStyle w:val="Compact"/>
        <w:numPr>
          <w:ilvl w:val="0"/>
          <w:numId w:val="1008"/>
        </w:numPr>
      </w:pPr>
      <w:r>
        <w:t xml:space="preserve">Leave a blank line before the list;</w:t>
      </w:r>
      <w:r>
        <w:t xml:space="preserve"> </w:t>
      </w:r>
      <w:r>
        <w:t xml:space="preserve">without it, Markdown reads the list as part of the paragraph above.</w:t>
      </w:r>
    </w:p>
    <w:p>
      <w:pPr>
        <w:pStyle w:val="Compact"/>
        <w:numPr>
          <w:ilvl w:val="0"/>
          <w:numId w:val="1008"/>
        </w:numPr>
      </w:pPr>
      <w:r>
        <w:t xml:space="preserve">Keep a short series of single words inline,</w:t>
      </w:r>
      <w:r>
        <w:t xml:space="preserve"> </w:t>
      </w:r>
      <w:r>
        <w:t xml:space="preserve">such as</w:t>
      </w:r>
      <w:r>
        <w:t xml:space="preserve"> </w:t>
      </w:r>
      <w:r>
        <w:t xml:space="preserve">“R, Julia, or Python”</w:t>
      </w:r>
      <w:r>
        <w:t xml:space="preserve">.</w:t>
      </w:r>
    </w:p>
    <w:bookmarkStart w:id="23" w:name="exm-bullet-lists"/>
    <w:p>
      <w:pPr>
        <w:pStyle w:val="FirstParagraph"/>
      </w:pPr>
      <w:r>
        <w:rPr>
          <w:b/>
          <w:bCs/>
        </w:rPr>
        <w:t xml:space="preserve">Example 5 (Turning an inline list into bullet points)</w:t>
      </w:r>
      <w:r>
        <w:t xml:space="preserve"> </w:t>
      </w:r>
      <w:r>
        <w:t xml:space="preserve"> </w:t>
      </w:r>
    </w:p>
    <w:p>
      <w:pPr>
        <w:pStyle w:val="BlockText"/>
      </w:pPr>
      <w:r>
        <w:t xml:space="preserve">❌ Machine learning combines data to learn from, statistics to say what a finite sample of data supports, and optimization to find the model that fits the data best.</w:t>
      </w:r>
    </w:p>
    <w:p>
      <w:pPr>
        <w:pStyle w:val="BlockText"/>
      </w:pPr>
      <w:r>
        <w:t xml:space="preserve">✅ Machine learning combines three components:</w:t>
      </w:r>
    </w:p>
    <w:p>
      <w:pPr>
        <w:pStyle w:val="Compact"/>
        <w:numPr>
          <w:ilvl w:val="0"/>
          <w:numId w:val="1009"/>
        </w:numPr>
      </w:pPr>
      <w:r>
        <w:t xml:space="preserve">data to learn from;</w:t>
      </w:r>
    </w:p>
    <w:p>
      <w:pPr>
        <w:pStyle w:val="Compact"/>
        <w:numPr>
          <w:ilvl w:val="0"/>
          <w:numId w:val="1009"/>
        </w:numPr>
      </w:pPr>
      <w:r>
        <w:t xml:space="preserve">statistics to say what a finite sample of data supports;</w:t>
      </w:r>
    </w:p>
    <w:p>
      <w:pPr>
        <w:pStyle w:val="Compact"/>
        <w:numPr>
          <w:ilvl w:val="0"/>
          <w:numId w:val="1009"/>
        </w:numPr>
      </w:pPr>
      <w:r>
        <w:t xml:space="preserve">optimization to find the model that fits the data best.</w:t>
      </w:r>
    </w:p>
    <w:p>
      <w:pPr>
        <w:pStyle w:val="FirstParagraph"/>
      </w:pPr>
      <w:r>
        <w:t xml:space="preserve">The revised version puts each component on its own line,</w:t>
      </w:r>
      <w:r>
        <w:t xml:space="preserve"> </w:t>
      </w:r>
      <w:r>
        <w:t xml:space="preserve">so the reader sees at a glance that there are three.</w:t>
      </w:r>
    </w:p>
    <w:bookmarkEnd w:id="23"/>
    <w:bookmarkStart w:id="24" w:name="exm-numbered-lists"/>
    <w:p>
      <w:pPr>
        <w:pStyle w:val="BodyText"/>
      </w:pPr>
      <w:r>
        <w:rPr>
          <w:b/>
          <w:bCs/>
        </w:rPr>
        <w:t xml:space="preserve">Example 6 (Turning inline steps into a numbered list)</w:t>
      </w:r>
      <w:r>
        <w:t xml:space="preserve"> </w:t>
      </w:r>
      <w:r>
        <w:t xml:space="preserve"> </w:t>
      </w:r>
    </w:p>
    <w:p>
      <w:pPr>
        <w:pStyle w:val="BlockText"/>
      </w:pPr>
      <w:r>
        <w:t xml:space="preserve">❌ k-means starts with</w:t>
      </w:r>
      <w:r>
        <w:t xml:space="preserve"> </w:t>
      </w:r>
      <m:oMath>
        <m:r>
          <m:t>k</m:t>
        </m:r>
      </m:oMath>
      <w:r>
        <w:t xml:space="preserve"> </w:t>
      </w:r>
      <w:r>
        <w:t xml:space="preserve">group centers, assigns each point to its nearest center, moves each center to the mean of its points, and repeats until the assignments stop changing.</w:t>
      </w:r>
    </w:p>
    <w:p>
      <w:pPr>
        <w:pStyle w:val="BlockText"/>
      </w:pPr>
      <w:r>
        <w:t xml:space="preserve">✅ k-means starts with</w:t>
      </w:r>
      <w:r>
        <w:t xml:space="preserve"> </w:t>
      </w:r>
      <m:oMath>
        <m:r>
          <m:t>k</m:t>
        </m:r>
      </m:oMath>
      <w:r>
        <w:t xml:space="preserve"> </w:t>
      </w:r>
      <w:r>
        <w:t xml:space="preserve">group centers</w:t>
      </w:r>
      <w:r>
        <w:t xml:space="preserve"> </w:t>
      </w:r>
      <w:r>
        <w:t xml:space="preserve">and repeats two steps until the assignments stop changing:</w:t>
      </w:r>
    </w:p>
    <w:p>
      <w:pPr>
        <w:pStyle w:val="Compact"/>
        <w:numPr>
          <w:ilvl w:val="0"/>
          <w:numId w:val="1010"/>
        </w:numPr>
      </w:pPr>
      <w:r>
        <w:t xml:space="preserve">assign each point to its nearest center;</w:t>
      </w:r>
    </w:p>
    <w:p>
      <w:pPr>
        <w:pStyle w:val="Compact"/>
        <w:numPr>
          <w:ilvl w:val="0"/>
          <w:numId w:val="1010"/>
        </w:numPr>
      </w:pPr>
      <w:r>
        <w:t xml:space="preserve">move each center to the mean of its points.</w:t>
      </w:r>
    </w:p>
    <w:p>
      <w:pPr>
        <w:pStyle w:val="FirstParagraph"/>
      </w:pPr>
      <w:r>
        <w:t xml:space="preserve">The numbers show the order of the steps,</w:t>
      </w:r>
      <w:r>
        <w:t xml:space="preserve"> </w:t>
      </w:r>
      <w:r>
        <w:t xml:space="preserve">and the loop condition moves into the introducing sentence.</w:t>
      </w:r>
    </w:p>
    <w:bookmarkEnd w:id="24"/>
    <w:bookmarkEnd w:id="25"/>
    <w:bookmarkStart w:id="31" w:name="examples-of-concise-writing"/>
    <w:p>
      <w:pPr>
        <w:pStyle w:val="Heading2"/>
      </w:pPr>
      <w:r>
        <w:t xml:space="preserve">8 Examples of concise writing</w:t>
      </w:r>
    </w:p>
    <w:p>
      <w:pPr>
        <w:pStyle w:val="FirstParagraph"/>
      </w:pPr>
      <w:r>
        <w:t xml:space="preserve">Many effective writers throughout history have exemplified the principle of conciseness.</w:t>
      </w:r>
    </w:p>
    <w:p>
      <w:pPr>
        <w:pStyle w:val="BodyText"/>
      </w:pPr>
      <w:r>
        <w:t xml:space="preserve">Julius Caesar’s</w:t>
      </w:r>
      <w:r>
        <w:t xml:space="preserve"> </w:t>
      </w:r>
      <w:r>
        <w:rPr>
          <w:i/>
          <w:iCs/>
        </w:rPr>
        <w:t xml:space="preserve">Commentarii</w:t>
      </w:r>
      <w:r>
        <w:t xml:space="preserve"> </w:t>
      </w:r>
      <w:r>
        <w:t xml:space="preserve">and phrases like</w:t>
      </w:r>
      <w:r>
        <w:t xml:space="preserve"> </w:t>
      </w:r>
      <w:r>
        <w:t xml:space="preserve">“Veni, vidi, vici”</w:t>
      </w:r>
      <w:r>
        <w:t xml:space="preserve"> </w:t>
      </w:r>
      <w:r>
        <w:t xml:space="preserve">demonstrate the power of brevity</w:t>
      </w:r>
      <w:r>
        <w:t xml:space="preserve"> </w:t>
      </w:r>
      <w:r>
        <w:t xml:space="preserve">(Wikipedia contributors 2026b)</w:t>
      </w:r>
      <w:r>
        <w:t xml:space="preserve">.</w:t>
      </w:r>
    </w:p>
    <w:p>
      <w:pPr>
        <w:pStyle w:val="BodyText"/>
      </w:pPr>
      <w:r>
        <w:t xml:space="preserve">Ernest Hemingway was known for his spare,</w:t>
      </w:r>
      <w:r>
        <w:t xml:space="preserve"> </w:t>
      </w:r>
      <w:r>
        <w:t xml:space="preserve">direct prose style.</w:t>
      </w:r>
      <w:r>
        <w:t xml:space="preserve"> </w:t>
      </w:r>
      <w:r>
        <w:t xml:space="preserve">His short sentences and simple words conveyed complex ideas and emotions</w:t>
      </w:r>
      <w:r>
        <w:t xml:space="preserve"> </w:t>
      </w:r>
      <w:r>
        <w:t xml:space="preserve">without unnecessary embellishment</w:t>
      </w:r>
      <w:r>
        <w:t xml:space="preserve"> </w:t>
      </w:r>
      <w:r>
        <w:t xml:space="preserve">(Wikipedia contributors 2026a)</w:t>
      </w:r>
      <w:r>
        <w:t xml:space="preserve">.</w:t>
      </w:r>
    </w:p>
    <w:bookmarkStart w:id="30" w:name="refs"/>
    <w:bookmarkStart w:id="27" w:name="ref-hemingway_style"/>
    <w:p>
      <w:pPr>
        <w:pStyle w:val="Bibliography"/>
      </w:pPr>
      <w:r>
        <w:t xml:space="preserve">Wikipedia contributors. 2026a.</w:t>
      </w:r>
      <w:r>
        <w:t xml:space="preserve"> </w:t>
      </w:r>
      <w:r>
        <w:rPr>
          <w:i/>
          <w:iCs/>
        </w:rPr>
        <w:t xml:space="preserve">Ernest Hemingway —</w:t>
      </w:r>
      <w:r>
        <w:rPr>
          <w:i/>
          <w:iCs/>
        </w:rPr>
        <w:t xml:space="preserve"> </w:t>
      </w:r>
      <w:r>
        <w:rPr>
          <w:i/>
          <w:iCs/>
        </w:rPr>
        <w:t xml:space="preserve">Wikipedia</w:t>
      </w:r>
      <w:r>
        <w:rPr>
          <w:i/>
          <w:iCs/>
        </w:rPr>
        <w:t xml:space="preserve">,</w:t>
      </w:r>
      <w:r>
        <w:rPr>
          <w:i/>
          <w:iCs/>
        </w:rPr>
        <w:t xml:space="preserve"> </w:t>
      </w:r>
      <w:r>
        <w:rPr>
          <w:i/>
          <w:iCs/>
        </w:rPr>
        <w:t xml:space="preserve">the Free Encyclopedia</w:t>
      </w:r>
      <w:r>
        <w:t xml:space="preserve">.</w:t>
      </w:r>
      <w:r>
        <w:t xml:space="preserve"> </w:t>
      </w:r>
      <w:hyperlink r:id="rId26">
        <w:r>
          <w:rPr>
            <w:rStyle w:val="Hyperlink"/>
          </w:rPr>
          <w:t xml:space="preserve">https://en.wikipedia.org/wiki/Ernest_Hemingway#Writing_style</w:t>
        </w:r>
      </w:hyperlink>
      <w:r>
        <w:t xml:space="preserve">.</w:t>
      </w:r>
    </w:p>
    <w:bookmarkEnd w:id="27"/>
    <w:bookmarkStart w:id="29" w:name="ref-caesar_gallic"/>
    <w:p>
      <w:pPr>
        <w:pStyle w:val="Bibliography"/>
      </w:pPr>
      <w:r>
        <w:t xml:space="preserve">Wikipedia contributors. 2026b.</w:t>
      </w:r>
      <w:r>
        <w:t xml:space="preserve"> </w:t>
      </w:r>
      <w:r>
        <w:rPr>
          <w:i/>
          <w:iCs/>
        </w:rPr>
        <w:t xml:space="preserve">Julius Caesar —</w:t>
      </w:r>
      <w:r>
        <w:rPr>
          <w:i/>
          <w:iCs/>
        </w:rPr>
        <w:t xml:space="preserve"> </w:t>
      </w:r>
      <w:r>
        <w:rPr>
          <w:i/>
          <w:iCs/>
        </w:rPr>
        <w:t xml:space="preserve">Wikipedia</w:t>
      </w:r>
      <w:r>
        <w:rPr>
          <w:i/>
          <w:iCs/>
        </w:rPr>
        <w:t xml:space="preserve">,</w:t>
      </w:r>
      <w:r>
        <w:rPr>
          <w:i/>
          <w:iCs/>
        </w:rPr>
        <w:t xml:space="preserve"> </w:t>
      </w:r>
      <w:r>
        <w:rPr>
          <w:i/>
          <w:iCs/>
        </w:rPr>
        <w:t xml:space="preserve">the Free Encyclopedia</w:t>
      </w:r>
      <w:r>
        <w:t xml:space="preserve">.</w:t>
      </w:r>
      <w:r>
        <w:t xml:space="preserve"> </w:t>
      </w:r>
      <w:hyperlink r:id="rId28">
        <w:r>
          <w:rPr>
            <w:rStyle w:val="Hyperlink"/>
          </w:rPr>
          <w:t xml:space="preserve">https://en.wikipedia.org/wiki/Julius_Caesar#Literary_works</w:t>
        </w:r>
      </w:hyperlink>
      <w:r>
        <w:t xml:space="preserve">.</w:t>
      </w:r>
    </w:p>
    <w:bookmarkEnd w:id="29"/>
    <w:bookmarkEnd w:id="30"/>
    <w:bookmarkEnd w:id="31"/>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9" Target="media/rId9.png" /><Relationship Type="http://schemas.openxmlformats.org/officeDocument/2006/relationships/hyperlink" Id="rId20" Target="avoid-ai-tells.qmd#rhetorical-reflexes" TargetMode="External" /><Relationship Type="http://schemas.openxmlformats.org/officeDocument/2006/relationships/hyperlink" Id="rId26" Target="https://en.wikipedia.org/wiki/Ernest_Hemingway#Writing_style" TargetMode="External" /><Relationship Type="http://schemas.openxmlformats.org/officeDocument/2006/relationships/hyperlink" Id="rId28" Target="https://en.wikipedia.org/wiki/Julius_Caesar#Literary_works" TargetMode="External" /></Relationships>
</file>

<file path=word/_rels/footnotes.xml.rels><?xml version="1.0" encoding="UTF-8"?><Relationships xmlns="http://schemas.openxmlformats.org/package/2006/relationships"><Relationship Type="http://schemas.openxmlformats.org/officeDocument/2006/relationships/hyperlink" Id="rId20" Target="avoid-ai-tells.qmd#rhetorical-reflexes" TargetMode="External" /><Relationship Type="http://schemas.openxmlformats.org/officeDocument/2006/relationships/hyperlink" Id="rId26" Target="https://en.wikipedia.org/wiki/Ernest_Hemingway#Writing_style" TargetMode="External" /><Relationship Type="http://schemas.openxmlformats.org/officeDocument/2006/relationships/hyperlink" Id="rId28" Target="https://en.wikipedia.org/wiki/Julius_Caesar#Literary_works"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Conciseness</dc:title>
  <dc:creator/>
  <cp:keywords/>
  <dcterms:created xsi:type="dcterms:W3CDTF">2026-10-09T04:55:04Z</dcterms:created>
  <dcterms:modified xsi:type="dcterms:W3CDTF">2026-10-09T04:55:04Z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bibliography">
    <vt:lpwstr/>
  </property>
  <property fmtid="{D5CDD505-2E9C-101B-9397-08002B2CF9AE}" pid="4" name="callouty-theorem">
    <vt:lpwstr/>
  </property>
  <property fmtid="{D5CDD505-2E9C-101B-9397-08002B2CF9AE}" pid="5" name="custom-callout">
    <vt:lpwstr/>
  </property>
  <property fmtid="{D5CDD505-2E9C-101B-9397-08002B2CF9AE}" pid="6" name="date">
    <vt:lpwstr>Last modified: 2026-10-08 21:52:00 (PDT)</vt:lpwstr>
  </property>
  <property fmtid="{D5CDD505-2E9C-101B-9397-08002B2CF9AE}" pid="7" name="date-format">
    <vt:lpwstr>[Last modified:] YYYY-MM-DD HH:mm:ss (z)</vt:lpwstr>
  </property>
  <property fmtid="{D5CDD505-2E9C-101B-9397-08002B2CF9AE}" pid="8" name="editor">
    <vt:lpwstr/>
  </property>
  <property fmtid="{D5CDD505-2E9C-101B-9397-08002B2CF9AE}" pid="9" name="editor_options">
    <vt:lpwstr/>
  </property>
  <property fmtid="{D5CDD505-2E9C-101B-9397-08002B2CF9AE}" pid="10" name="header-includes">
    <vt:lpwstr/>
  </property>
  <property fmtid="{D5CDD505-2E9C-101B-9397-08002B2CF9AE}" pid="11" name="include-after">
    <vt:lpwstr/>
  </property>
  <property fmtid="{D5CDD505-2E9C-101B-9397-08002B2CF9AE}" pid="12" name="include-before">
    <vt:lpwstr/>
  </property>
  <property fmtid="{D5CDD505-2E9C-101B-9397-08002B2CF9AE}" pid="13" name="knitr">
    <vt:lpwstr/>
  </property>
  <property fmtid="{D5CDD505-2E9C-101B-9397-08002B2CF9AE}" pid="14" name="labels">
    <vt:lpwstr/>
  </property>
  <property fmtid="{D5CDD505-2E9C-101B-9397-08002B2CF9AE}" pid="15" name="number-depth">
    <vt:lpwstr>3</vt:lpwstr>
  </property>
  <property fmtid="{D5CDD505-2E9C-101B-9397-08002B2CF9AE}" pid="16" name="toc-title">
    <vt:lpwstr>Table of contents</vt:lpwstr>
  </property>
</Properties>
</file>