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del w:id="1" w:author="PR Preview" w:date="2026-01-01T00:00:00Z">
        <w:r>
          <w:delText xml:space="preserve">Last modified: 2026-10-25 19:48:50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00:41:42 (PDT)</w:t>
        </w:r>
      </w:ins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7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content;</w:t>
      </w:r>
    </w:p>
    <w:p>
      <w:pPr>
        <w:pStyle w:val="Compact"/>
        <w:numPr>
          <w:ilvl w:val="0"/>
          <w:numId w:val="1014"/>
        </w:numPr>
      </w:pPr>
      <w:r>
        <w:t xml:space="preserve">a back-reference,</w:t>
      </w:r>
      <w:r>
        <w:t xml:space="preserve"> </w:t>
      </w:r>
      <w:r>
        <w:t xml:space="preserve">such as</w:t>
      </w:r>
      <w:r>
        <w:t xml:space="preserve"> </w:t>
      </w:r>
      <w:r>
        <w:t xml:space="preserve">“as defined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model from the previous section”</w:t>
      </w:r>
      <w:r>
        <w:t xml:space="preserve">,</w:t>
      </w:r>
      <w:r>
        <w:t xml:space="preserve"> </w:t>
      </w:r>
      <w:r>
        <w:t xml:space="preserve">to the content that it points back to.</w:t>
      </w:r>
    </w:p>
    <w:p>
      <w:pPr>
        <w:pStyle w:val="FirstParagraph"/>
      </w:pPr>
      <w:r>
        <w:t xml:space="preserve">A reader who skipped the earlier section,</w:t>
      </w:r>
      <w:r>
        <w:t xml:space="preserve"> </w:t>
      </w:r>
      <w:r>
        <w:t xml:space="preserve">or who opened the page from a link to its middle,</w:t>
      </w:r>
      <w:r>
        <w:t xml:space="preserve"> </w:t>
      </w:r>
      <w:r>
        <w:t xml:space="preserve">can jump to the content that a back-reference points to only if the back-reference is a link.</w:t>
      </w:r>
      <w:r>
        <w:t xml:space="preserve"> </w:t>
      </w:r>
      <w:r>
        <w:t xml:space="preserve">Put the link on the words that name the target,</w:t>
      </w:r>
      <w:r>
        <w:t xml:space="preserve"> </w:t>
      </w:r>
      <w:r>
        <w:t xml:space="preserve">once per paragraph.</w:t>
      </w:r>
      <w:r>
        <w:t xml:space="preserve"> </w:t>
      </w:r>
      <w:r>
        <w:t xml:space="preserve">Where you can, use the target’s name instead of</w:t>
      </w:r>
      <w:r>
        <w:t xml:space="preserve"> </w:t>
      </w:r>
      <w:r>
        <w:t xml:space="preserve">“above”</w:t>
      </w:r>
      <w:r>
        <w:t xml:space="preserve"> </w:t>
      </w:r>
      <w:r>
        <w:t xml:space="preserve">or</w:t>
      </w:r>
      <w:r>
        <w:t xml:space="preserve"> </w:t>
      </w:r>
      <w:r>
        <w:t xml:space="preserve">“earlier”</w:t>
      </w:r>
      <w:r>
        <w:t xml:space="preserve">,</w:t>
      </w:r>
      <w:r>
        <w:t xml:space="preserve"> </w:t>
      </w:r>
      <w:r>
        <w:t xml:space="preserve">since a word that names a position becomes wrong</w:t>
      </w:r>
      <w:r>
        <w:t xml:space="preserve"> </w:t>
      </w:r>
      <w:r>
        <w:t xml:space="preserve">when a later edit moves the content</w:t>
      </w:r>
      <w:r>
        <w:t xml:space="preserve"> </w:t>
      </w:r>
      <w:r>
        <w:t xml:space="preserve">(see</w:t>
      </w:r>
      <w:r>
        <w:t xml:space="preserve"> </w:t>
      </w:r>
      <w:hyperlink r:id="rId30">
        <w:r>
          <w:rPr>
            <w:rStyle w:val="Hyperlink"/>
          </w:rPr>
          <w:t xml:space="preserve">Avoid forward references</w:t>
        </w:r>
      </w:hyperlink>
      <w:r>
        <w:t xml:space="preserve">).</w:t>
      </w:r>
    </w:p>
    <w:bookmarkStart w:id="32" w:name="exm-link-back-reference"/>
    <w:p>
      <w:pPr>
        <w:pStyle w:val="BodyText"/>
      </w:pPr>
      <w:r>
        <w:rPr>
          <w:b/>
          <w:bCs/>
        </w:rPr>
        <w:t xml:space="preserve">Example 2 (Linking a reference back to earlier content)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likelihood of the logistic regression model from the previous chapter</w:t>
      </w:r>
      <w:r>
        <w:t xml:space="preserve"> </w:t>
      </w:r>
      <w:r>
        <w:t xml:space="preserve">is a product of Bernoulli probabilities.</w:t>
      </w:r>
    </w:p>
    <w:p>
      <w:pPr>
        <w:pStyle w:val="BlockText"/>
      </w:pPr>
      <w:r>
        <w:t xml:space="preserve">✅ The likelihood of the</w:t>
      </w:r>
      <w:r>
        <w:t xml:space="preserve"> </w:t>
      </w:r>
      <w:hyperlink r:id="rId31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is a product of Bernoulli probabilities.</w:t>
      </w:r>
    </w:p>
    <w:p>
      <w:pPr>
        <w:pStyle w:val="FirstParagraph"/>
      </w:pPr>
      <w:r>
        <w:t xml:space="preserve">In the ✅ version, the link takes the reader to the model’s definition.</w:t>
      </w:r>
    </w:p>
    <w:bookmarkEnd w:id="32"/>
    <w:p>
      <w:pPr>
        <w:pStyle w:val="BodyText"/>
      </w:pPr>
      <w:r>
        <w:t xml:space="preserve">In</w:t>
      </w:r>
      <w:r>
        <w:t xml:space="preserve"> </w:t>
      </w:r>
      <w:hyperlink r:id="rId33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6" w:name="exm-link-liberally"/>
    <w:p>
      <w:pPr>
        <w:pStyle w:val="FirstParagraph"/>
      </w:pPr>
      <w:r>
        <w:rPr>
          <w:b/>
          <w:bCs/>
        </w:rPr>
        <w:t xml:space="preserve">Example 3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4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6"/>
    <w:bookmarkEnd w:id="37"/>
    <w:bookmarkStart w:id="39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Never list a Wikipedia article in a Further reading section.</w:t>
      </w:r>
      <w:r>
        <w:t xml:space="preserve"> </w:t>
      </w:r>
      <w:r>
        <w:t xml:space="preserve">Wikipedia appears only as a citation beside the content it covers.</w:t>
      </w:r>
      <w:r>
        <w:t xml:space="preserve"> </w:t>
      </w:r>
      <w:r>
        <w:t xml:space="preserve">A Further reading section lists primary sources, textbooks, courses and other resources instead.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 term is defined, not at every use;</w:t>
      </w:r>
      <w:r>
        <w:t xml:space="preserve"> </w:t>
      </w:r>
      <w:r>
        <w:t xml:space="preserve">later uses link to your own definition.</w:t>
      </w:r>
    </w:p>
    <w:bookmarkStart w:id="38" w:name="exm-link-wikipedia"/>
    <w:p>
      <w:pPr>
        <w:pStyle w:val="FirstParagraph"/>
      </w:pPr>
      <w:r>
        <w:rPr>
          <w:b/>
          <w:bCs/>
        </w:rPr>
        <w:t xml:space="preserve">Example 4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8"/>
    <w:bookmarkEnd w:id="39"/>
    <w:bookmarkStart w:id="41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40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41"/>
    <w:bookmarkStart w:id="43" w:name="cite-once-per-passage"/>
    <w:p>
      <w:pPr>
        <w:pStyle w:val="Heading2"/>
      </w:pPr>
      <w:r>
        <w:t xml:space="preserve">10 Cite a source once per passage</w:t>
      </w:r>
    </w:p>
    <w:p>
      <w:pPr>
        <w:pStyle w:val="FirstParagraph"/>
      </w:pPr>
      <w:r>
        <w:t xml:space="preserve">Cite a source once in each div or passage, at the claim it supports.</w:t>
      </w:r>
      <w:r>
        <w:t xml:space="preserve"> </w:t>
      </w:r>
      <w:r>
        <w:t xml:space="preserve">A second citation of the same source in the same div adds a number that the reader must look up again</w:t>
      </w:r>
      <w:r>
        <w:t xml:space="preserve"> </w:t>
      </w:r>
      <w:r>
        <w:t xml:space="preserve">and tells them nothing new.</w:t>
      </w:r>
      <w:r>
        <w:t xml:space="preserve"> </w:t>
      </w:r>
      <w:r>
        <w:t xml:space="preserve">Cite again only when the second claim rests on a different part of the source,</w:t>
      </w:r>
      <w:r>
        <w:t xml:space="preserve"> </w:t>
      </w:r>
      <w:r>
        <w:t xml:space="preserve">and then give a locator, such as</w:t>
      </w:r>
      <w:r>
        <w:t xml:space="preserve"> </w:t>
      </w:r>
      <w:r>
        <w:rPr>
          <w:rStyle w:val="VerbatimChar"/>
        </w:rPr>
        <w:t xml:space="preserve">[@key, p. 5]</w:t>
      </w:r>
      <w:r>
        <w:t xml:space="preserve">.</w:t>
      </w:r>
      <w:r>
        <w:t xml:space="preserve"> </w:t>
      </w:r>
      <w:r>
        <w:t xml:space="preserve">The rule to cite a Wikipedia article once, where its term is defined, is a case of this one.</w:t>
      </w:r>
    </w:p>
    <w:bookmarkStart w:id="42" w:name="exm-cite-once"/>
    <w:p>
      <w:pPr>
        <w:pStyle w:val="BodyText"/>
      </w:pPr>
      <w:r>
        <w:rPr>
          <w:b/>
          <w:bCs/>
        </w:rPr>
        <w:t xml:space="preserve">Example 5 (Citing one source once in a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FirstParagraph"/>
      </w:pPr>
      <w:r>
        <w:t xml:space="preserve">Both versions credit the same article.</w:t>
      </w:r>
      <w:r>
        <w:t xml:space="preserve"> </w:t>
      </w:r>
      <w:r>
        <w:t xml:space="preserve">The second one does it once, in the source line that closes the div.</w:t>
      </w:r>
    </w:p>
    <w:bookmarkEnd w:id="42"/>
    <w:bookmarkEnd w:id="43"/>
    <w:bookmarkStart w:id="44" w:name="best-practices"/>
    <w:p>
      <w:pPr>
        <w:pStyle w:val="Heading2"/>
      </w:pPr>
      <w:r>
        <w:t xml:space="preserve">11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44"/>
    <w:bookmarkStart w:id="45" w:name="quote-the-original"/>
    <w:p>
      <w:pPr>
        <w:pStyle w:val="Heading2"/>
      </w:pPr>
      <w:r>
        <w:t xml:space="preserve">12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5"/>
    <w:bookmarkStart w:id="46" w:name="Xdc6e961a4731f42c2c786ef03a498fc72396848"/>
    <w:p>
      <w:pPr>
        <w:pStyle w:val="Heading2"/>
      </w:pPr>
      <w:r>
        <w:t xml:space="preserve">13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6"/>
    <w:bookmarkStart w:id="49" w:name="verify-each-bibliography-entry"/>
    <w:p>
      <w:pPr>
        <w:pStyle w:val="Heading2"/>
      </w:pPr>
      <w:r>
        <w:t xml:space="preserve">14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7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8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49"/>
    <w:bookmarkStart w:id="50" w:name="cite-an-alias-directly"/>
    <w:p>
      <w:pPr>
        <w:pStyle w:val="Heading2"/>
      </w:pPr>
      <w:r>
        <w:t xml:space="preserve">15 Cite an alias directly</w:t>
      </w:r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50"/>
    <w:bookmarkStart w:id="53" w:name="cite-the-original-for-named-results"/>
    <w:p>
      <w:pPr>
        <w:pStyle w:val="Heading2"/>
      </w:pPr>
      <w:r>
        <w:t xml:space="preserve">16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51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52" w:name="exm-cite-original"/>
    <w:p>
      <w:pPr>
        <w:pStyle w:val="BodyText"/>
      </w:pPr>
      <w:r>
        <w:rPr>
          <w:b/>
          <w:bCs/>
        </w:rPr>
        <w:t xml:space="preserve">Example 6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bounds the probability that …</w:t>
      </w:r>
    </w:p>
    <w:p>
      <w:pPr>
        <w:pStyle w:val="BlockText"/>
      </w:pPr>
      <w:r>
        <w:t xml:space="preserve">✅ Chebyshev’s inequality bounds the probability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52"/>
    <w:bookmarkEnd w:id="53"/>
    <w:bookmarkStart w:id="54" w:name="put-the-content-first"/>
    <w:p>
      <w:pPr>
        <w:pStyle w:val="Heading2"/>
      </w:pPr>
      <w:r>
        <w:t xml:space="preserve">17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54"/>
    <w:bookmarkStart w:id="55" w:name="adapting-another-courses-material"/>
    <w:p>
      <w:pPr>
        <w:pStyle w:val="Heading2"/>
      </w:pPr>
      <w:r>
        <w:t xml:space="preserve">18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5"/>
    <w:bookmarkStart w:id="56" w:name="material-from-your-own-work"/>
    <w:p>
      <w:pPr>
        <w:pStyle w:val="Heading2"/>
      </w:pPr>
      <w:r>
        <w:t xml:space="preserve">19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6"/>
    <w:bookmarkStart w:id="57" w:name="common-citation-errors-to-avoid"/>
    <w:p>
      <w:pPr>
        <w:pStyle w:val="Heading2"/>
      </w:pPr>
      <w:r>
        <w:t xml:space="preserve">20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Redundant citation</w:t>
      </w:r>
      <w:r>
        <w:t xml:space="preserve">: Citing the same source more than once in one div or passage (see</w:t>
      </w:r>
      <w:r>
        <w:t xml:space="preserve"> </w:t>
      </w:r>
      <w:hyperlink w:anchor="cite-once-per-passage">
        <w:r>
          <w:rPr>
            <w:rStyle w:val="Hyperlink"/>
          </w:rPr>
          <w:t xml:space="preserve">Cite a source once per passage</w:t>
        </w:r>
      </w:hyperlink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7"/>
    <w:bookmarkStart w:id="63" w:name="examples"/>
    <w:p>
      <w:pPr>
        <w:pStyle w:val="Heading2"/>
      </w:pPr>
      <w:r>
        <w:t xml:space="preserve">21 Examples</w:t>
      </w:r>
    </w:p>
    <w:bookmarkStart w:id="58" w:name="poor-unsupported-claim"/>
    <w:p>
      <w:pPr>
        <w:pStyle w:val="Heading3"/>
      </w:pPr>
      <w:r>
        <w:t xml:space="preserve">21.1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8"/>
    <w:bookmarkStart w:id="59" w:name="better-citation-provided"/>
    <w:p>
      <w:pPr>
        <w:pStyle w:val="Heading3"/>
      </w:pPr>
      <w:r>
        <w:t xml:space="preserve">21.2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9"/>
    <w:bookmarkStart w:id="60" w:name="best-citation-with-context"/>
    <w:p>
      <w:pPr>
        <w:pStyle w:val="Heading3"/>
      </w:pPr>
      <w:r>
        <w:t xml:space="preserve">21.3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60"/>
    <w:bookmarkStart w:id="61" w:name="poor-irrelevant-citation"/>
    <w:p>
      <w:pPr>
        <w:pStyle w:val="Heading3"/>
      </w:pPr>
      <w:r>
        <w:t xml:space="preserve">21.4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61"/>
    <w:bookmarkStart w:id="62" w:name="better-relevant-citation"/>
    <w:p>
      <w:pPr>
        <w:pStyle w:val="Heading3"/>
      </w:pPr>
      <w:r>
        <w:t xml:space="preserve">21.5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62"/>
    <w:bookmarkEnd w:id="63"/>
    <w:bookmarkStart w:id="82" w:name="conclusion"/>
    <w:p>
      <w:pPr>
        <w:pStyle w:val="Heading2"/>
      </w:pPr>
      <w:r>
        <w:t xml:space="preserve">22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81" w:name="refs"/>
    <w:bookmarkStart w:id="65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4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5"/>
    <w:bookmarkStart w:id="67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6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7"/>
    <w:bookmarkStart w:id="69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8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9"/>
    <w:bookmarkStart w:id="71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70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71"/>
    <w:bookmarkStart w:id="72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72"/>
    <w:bookmarkStart w:id="74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73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74"/>
    <w:bookmarkStart w:id="76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5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6"/>
    <w:bookmarkStart w:id="78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7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8"/>
    <w:bookmarkStart w:id="80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9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efining-terms.qmd" TargetMode="External"/><Relationship Id="rId35" Type="http://schemas.openxmlformats.org/officeDocument/2006/relationships/hyperlink" Target="defining-terms.qmd#def-confidence-interval" TargetMode="External"/><Relationship Id="rId48" Type="http://schemas.openxmlformats.org/officeDocument/2006/relationships/hyperlink" Target="https://api.crossref.org/" TargetMode="External"/><Relationship Id="rId34" Type="http://schemas.openxmlformats.org/officeDocument/2006/relationships/hyperlink" Target="https://cran.r-project.org/package=lme4" TargetMode="External"/><Relationship Id="rId68" Type="http://schemas.openxmlformats.org/officeDocument/2006/relationships/hyperlink" Target="https://doi.org/10.1021/ci0342472" TargetMode="External"/><Relationship Id="rId70" Type="http://schemas.openxmlformats.org/officeDocument/2006/relationships/hyperlink" Target="https://doi.org/10.1093/comjnl/27.2.97" TargetMode="External"/><Relationship Id="rId66" Type="http://schemas.openxmlformats.org/officeDocument/2006/relationships/hyperlink" Target="https://doi.org/10.1201/9780429428357" TargetMode="External"/><Relationship Id="rId79" Type="http://schemas.openxmlformats.org/officeDocument/2006/relationships/hyperlink" Target="https://en.wikipedia.org/wiki/Poisson_distribution" TargetMode="External"/><Relationship Id="rId40" Type="http://schemas.openxmlformats.org/officeDocument/2006/relationships/hyperlink" Target="https://github.com/Morrison-Lab/macros/blob/main/citations/README.md" TargetMode="External"/><Relationship Id="rId31" Type="http://schemas.openxmlformats.org/officeDocument/2006/relationships/hyperlink" Target="https://morrison-lab.github.io/lds/chapters/logistic-regression.html#def-logistic-regression" TargetMode="External"/><Relationship Id="rId33" Type="http://schemas.openxmlformats.org/officeDocument/2006/relationships/hyperlink" Target="https://quarto.org/docs/authoring/cross-references.html" TargetMode="External"/><Relationship Id="rId47" Type="http://schemas.openxmlformats.org/officeDocument/2006/relationships/hyperlink" Target="https://search.crossref.org/" TargetMode="External"/><Relationship Id="rId73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51" Type="http://schemas.openxmlformats.org/officeDocument/2006/relationships/hyperlink" Target="https://www.numdam.org/" TargetMode="External"/><Relationship Id="rId64" Type="http://schemas.openxmlformats.org/officeDocument/2006/relationships/hyperlink" Target="https://www.numdam.org/item/JMPA_1867_2_12__158_0/" TargetMode="External"/><Relationship Id="rId75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77" Type="http://schemas.openxmlformats.org/officeDocument/2006/relationships/hyperlink" Target="https://www.wiley.com/en-us/Statistical+Learning+Theory-p-9780471030034" TargetMode="External"/><Relationship Id="rId30" Type="http://schemas.openxmlformats.org/officeDocument/2006/relationships/hyperlink" Target="paper-organization.qmd#avoid-forward-references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efining-terms.qmd" TargetMode="External"/><Relationship Id="rId35" Type="http://schemas.openxmlformats.org/officeDocument/2006/relationships/hyperlink" Target="defining-terms.qmd#def-confidence-interval" TargetMode="External"/><Relationship Id="rId48" Type="http://schemas.openxmlformats.org/officeDocument/2006/relationships/hyperlink" Target="https://api.crossref.org/" TargetMode="External"/><Relationship Id="rId34" Type="http://schemas.openxmlformats.org/officeDocument/2006/relationships/hyperlink" Target="https://cran.r-project.org/package=lme4" TargetMode="External"/><Relationship Id="rId68" Type="http://schemas.openxmlformats.org/officeDocument/2006/relationships/hyperlink" Target="https://doi.org/10.1021/ci0342472" TargetMode="External"/><Relationship Id="rId70" Type="http://schemas.openxmlformats.org/officeDocument/2006/relationships/hyperlink" Target="https://doi.org/10.1093/comjnl/27.2.97" TargetMode="External"/><Relationship Id="rId66" Type="http://schemas.openxmlformats.org/officeDocument/2006/relationships/hyperlink" Target="https://doi.org/10.1201/9780429428357" TargetMode="External"/><Relationship Id="rId79" Type="http://schemas.openxmlformats.org/officeDocument/2006/relationships/hyperlink" Target="https://en.wikipedia.org/wiki/Poisson_distribution" TargetMode="External"/><Relationship Id="rId40" Type="http://schemas.openxmlformats.org/officeDocument/2006/relationships/hyperlink" Target="https://github.com/Morrison-Lab/macros/blob/main/citations/README.md" TargetMode="External"/><Relationship Id="rId31" Type="http://schemas.openxmlformats.org/officeDocument/2006/relationships/hyperlink" Target="https://morrison-lab.github.io/lds/chapters/logistic-regression.html#def-logistic-regression" TargetMode="External"/><Relationship Id="rId33" Type="http://schemas.openxmlformats.org/officeDocument/2006/relationships/hyperlink" Target="https://quarto.org/docs/authoring/cross-references.html" TargetMode="External"/><Relationship Id="rId47" Type="http://schemas.openxmlformats.org/officeDocument/2006/relationships/hyperlink" Target="https://search.crossref.org/" TargetMode="External"/><Relationship Id="rId73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51" Type="http://schemas.openxmlformats.org/officeDocument/2006/relationships/hyperlink" Target="https://www.numdam.org/" TargetMode="External"/><Relationship Id="rId64" Type="http://schemas.openxmlformats.org/officeDocument/2006/relationships/hyperlink" Target="https://www.numdam.org/item/JMPA_1867_2_12__158_0/" TargetMode="External"/><Relationship Id="rId75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77" Type="http://schemas.openxmlformats.org/officeDocument/2006/relationships/hyperlink" Target="https://www.wiley.com/en-us/Statistical+Learning+Theory-p-9780471030034" TargetMode="External"/><Relationship Id="rId30" Type="http://schemas.openxmlformats.org/officeDocument/2006/relationships/hyperlink" Target="paper-organization.qmd#avoid-forward-referenc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2026-10-26T07:44:37Z</dcterms:created>
  <dcterms:modified xsi:type="dcterms:W3CDTF">2026-10-26T07:44:37Z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00:41:42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