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00:41:42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del w:id="3" w:author="PR Preview" w:date="2026-01-01T00:00:00Z">
        <w:r>
          <w:delText xml:space="preserve">Label the x-axis and y-axis clearly.</w:delText>
        </w:r>
      </w:del>
    </w:p>
    <w:p>
      <w:pPr>
        <w:pStyle w:val="Compact"/>
        <w:numPr>
          <w:ilvl w:val="0"/>
          <w:numId w:val="1004"/>
        </w:numPr>
      </w:pPr>
      <w:ins w:id="4" w:author="PR Preview" w:date="2026-01-01T00:00:00Z">
        <w:r>
          <w:t xml:space="preserve">Label the x-axis and y-axis clearly.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Name each quantity in plain words, and add its symbol only as an option: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“Probability, π”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“Log-odds, η”</w:t>
        </w:r>
      </w:ins>
      <w:ins w:id="13" w:author="PR Preview" w:date="2026-01-01T00:00:00Z">
        <w:r>
          <w:t xml:space="preserve">, not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“π”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or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“η”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alone, and not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“f(x)”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or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“x1”</w:t>
        </w:r>
      </w:ins>
      <w:ins w:id="28" w:author="PR Preview" w:date="2026-01-01T00:00:00Z">
        <w:r>
          <w:t xml:space="preserve">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 reader should not have to look up a symbol to know what an axis shows.</w:t>
        </w:r>
      </w:ins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2026-10-26T07:46:28Z</dcterms:created>
  <dcterms:modified xsi:type="dcterms:W3CDTF">2026-10-26T07:46:28Z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