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del w:id="1" w:author="PR Preview" w:date="2026-01-01T00:00:00Z">
        <w:r>
          <w:delText xml:space="preserve">Last modified: 2026-10-22 16:04:26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15:35:52 (PDT)</w:t>
        </w:r>
      </w:ins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structure ultimately derives from the</w:t>
      </w:r>
      <w:r>
        <w:t xml:space="preserve"> </w:t>
      </w:r>
      <w:hyperlink r:id="rId11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For further reading, see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3" Type="http://schemas.openxmlformats.org/officeDocument/2006/relationships/hyperlink" Target="https://github.com/Morrison-Lab/qwt" TargetMode="External"/><Relationship Id="rId11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3" Type="http://schemas.openxmlformats.org/officeDocument/2006/relationships/hyperlink" Target="https://github.com/Morrison-Lab/qwt" TargetMode="External"/><Relationship Id="rId11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2026-10-22T23:13:14Z</dcterms:created>
  <dcterms:modified xsi:type="dcterms:W3CDTF">2026-10-22T23:13:14Z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15:35:52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