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del w:id="3" w:author="PR Preview" w:date="2026-01-01T00:00:00Z">
        <w:r>
          <w:delText xml:space="preserve">1 Standard paper structure</w:delText>
        </w:r>
      </w:del>
    </w:p>
    <w:p>
      <w:pPr>
        <w:pStyle w:val="Heading2"/>
      </w:pPr>
      <w:ins w:id="4" w:author="PR Preview" w:date="2026-01-01T00:00:00Z">
        <w:r>
          <w:t xml:space="preserve">1 Write to clarify your thinking</w:t>
        </w:r>
      </w:ins>
    </w:p>
    <w:p>
      <w:pPr>
        <w:pStyle w:val="FirstParagraph"/>
      </w:pPr>
      <w:ins w:id="5" w:author="PR Preview" w:date="2026-01-01T00:00:00Z">
        <w:r>
          <w:t xml:space="preserve">Write down a question or an idea as soon as you have it,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you search for an answer.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Writing it down helps you in these ways: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6-01-01T00:00:00Z">
        <w:r>
          <w:t xml:space="preserve">You see what you need to know.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You state the problem more precisely.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You often answer the question yourself while writing it.</w:t>
        </w:r>
      </w:ins>
    </w:p>
    <w:p>
      <w:pPr>
        <w:pStyle w:val="FirstParagraph"/>
      </w:pPr>
      <w:ins w:id="13" w:author="PR Preview" w:date="2026-01-01T00:00:00Z">
        <w:r>
          <w:t xml:space="preserve">The computer scientist Leslie Lamport argues that a person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who thinks without writing only thinks that they are thinking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(Lamport 2019)</w:t>
        </w:r>
      </w:ins>
      <w:ins w:id="18" w:author="PR Preview" w:date="2026-01-01T00:00:00Z">
        <w:r>
          <w:t xml:space="preserve">.</w:t>
        </w:r>
      </w:ins>
    </w:p>
    <w:bookmarkEnd w:id="9"/>
    <w:bookmarkStart w:id="10" w:name="standard-paper-structure"/>
    <w:p>
      <w:pPr>
        <w:pStyle w:val="Heading2"/>
      </w:pPr>
      <w:ins w:id="19" w:author="PR Preview" w:date="2026-01-01T00:00:00Z">
        <w:r>
          <w:t xml:space="preserve">2 Standard paper structure</w:t>
        </w:r>
      </w:ins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del w:id="20" w:author="PR Preview" w:date="2026-01-01T00:00:00Z">
        <w:r>
          <w:delText xml:space="preserve">2 Organizing the Results section</w:delText>
        </w:r>
      </w:del>
    </w:p>
    <w:p>
      <w:pPr>
        <w:pStyle w:val="Heading2"/>
      </w:pPr>
      <w:ins w:id="21" w:author="PR Preview" w:date="2026-01-01T00:00:00Z">
        <w:r>
          <w:t xml:space="preserve">3 Organizing the Results section</w:t>
        </w:r>
      </w:ins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del w:id="22" w:author="PR Preview" w:date="2026-01-01T00:00:00Z">
        <w:r>
          <w:delText xml:space="preserve">2.1 Single outcome studies</w:delText>
        </w:r>
      </w:del>
    </w:p>
    <w:p>
      <w:pPr>
        <w:pStyle w:val="Heading3"/>
      </w:pPr>
      <w:ins w:id="23" w:author="PR Preview" w:date="2026-01-01T00:00:00Z">
        <w:r>
          <w:t xml:space="preserve">3.1 Single outcome studies</w:t>
        </w:r>
      </w:ins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del w:id="24" w:author="PR Preview" w:date="2026-01-01T00:00:00Z">
        <w:r>
          <w:delText xml:space="preserve">2.2 Multiple outcomes analyzed separately</w:delText>
        </w:r>
      </w:del>
    </w:p>
    <w:p>
      <w:pPr>
        <w:pStyle w:val="Heading3"/>
      </w:pPr>
      <w:ins w:id="25" w:author="PR Preview" w:date="2026-01-01T00:00:00Z">
        <w:r>
          <w:t xml:space="preserve">3.2 Multiple outcomes analyzed separately</w:t>
        </w:r>
      </w:ins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del w:id="26" w:author="PR Preview" w:date="2026-01-01T00:00:00Z">
        <w:r>
          <w:delText xml:space="preserve">3 Figures and tables</w:delText>
        </w:r>
      </w:del>
    </w:p>
    <w:p>
      <w:pPr>
        <w:pStyle w:val="FirstParagraph"/>
      </w:pPr>
      <w:del w:id="27" w:author="PR Preview" w:date="2026-01-01T00:00:00Z">
        <w:r>
          <w:delText xml:space="preserve">In a reading copy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(a website, a preprint, or a draft circulated to coauthors),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place figures and tables near the relevant text that describes them.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 journal submission often needs a different layout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(</w:delText>
        </w:r>
      </w:del>
      <w:hyperlink w:anchor="sec-submission-layout">
        <w:del w:id="36" w:author="PR Preview" w:date="2026-01-01T00:00:00Z">
          <w:r>
            <w:rPr>
              <w:rStyle w:val="Hyperlink"/>
            </w:rPr>
            <w:delText xml:space="preserve">Section 3.3</w:delText>
          </w:r>
        </w:del>
      </w:hyperlink>
      <w:del w:id="37" w:author="PR Preview" w:date="2026-01-01T00:00:00Z">
        <w:r>
          <w:delText xml:space="preserve">).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Either way,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number figures and tables sequentially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 reference them in the text before they appear.</w:delText>
        </w:r>
      </w:del>
    </w:p>
    <w:p>
      <w:pPr>
        <w:pStyle w:val="Heading2"/>
      </w:pPr>
      <w:ins w:id="44" w:author="PR Preview" w:date="2026-01-01T00:00:00Z">
        <w:r>
          <w:t xml:space="preserve">4 Figures and tables</w:t>
        </w:r>
      </w:ins>
    </w:p>
    <w:p>
      <w:pPr>
        <w:pStyle w:val="FirstParagraph"/>
      </w:pPr>
      <w:ins w:id="45" w:author="PR Preview" w:date="2026-01-01T00:00:00Z">
        <w:r>
          <w:t xml:space="preserve">In a reading copy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(a website, a preprint, or a draft circulated to coauthors),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place figures and tables near the relevant text that describes them.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 journal submission often needs a different layout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(</w:t>
        </w:r>
      </w:ins>
      <w:hyperlink w:anchor="sec-submission-layout">
        <w:ins w:id="54" w:author="PR Preview" w:date="2026-01-01T00:00:00Z">
          <w:r>
            <w:rPr>
              <w:rStyle w:val="Hyperlink"/>
            </w:rPr>
            <w:t xml:space="preserve">Section 4.3</w:t>
          </w:r>
        </w:ins>
      </w:hyperlink>
      <w:ins w:id="55" w:author="PR Preview" w:date="2026-01-01T00:00:00Z">
        <w:r>
          <w:t xml:space="preserve">).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Either way,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number figures and tables sequentially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reference them in the text before they appear.</w:t>
        </w:r>
      </w:ins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del w:id="62" w:author="PR Preview" w:date="2026-01-01T00:00:00Z">
        <w:r>
          <w:delText xml:space="preserve">3.1 Label variables in plain words</w:delText>
        </w:r>
      </w:del>
    </w:p>
    <w:p>
      <w:pPr>
        <w:pStyle w:val="Heading3"/>
      </w:pPr>
      <w:ins w:id="63" w:author="PR Preview" w:date="2026-01-01T00:00:00Z">
        <w:r>
          <w:t xml:space="preserve">4.1 Label variables in plain words</w:t>
        </w:r>
      </w:ins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del w:id="64" w:author="PR Preview" w:date="2026-01-01T00:00:00Z">
        <w:r>
          <w:delText xml:space="preserve">3.2 Captions are captions, not headings</w:delText>
        </w:r>
      </w:del>
    </w:p>
    <w:p>
      <w:pPr>
        <w:pStyle w:val="Heading3"/>
      </w:pPr>
      <w:ins w:id="65" w:author="PR Preview" w:date="2026-01-01T00:00:00Z">
        <w:r>
          <w:t xml:space="preserve">4.2 Captions are captions, not headings</w:t>
        </w:r>
      </w:ins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del w:id="66" w:author="PR Preview" w:date="2026-01-01T00:00:00Z">
        <w:r>
          <w:delText xml:space="preserve">3.3 Manuscript layout for journal submission</w:delText>
        </w:r>
      </w:del>
    </w:p>
    <w:p>
      <w:pPr>
        <w:pStyle w:val="Heading3"/>
      </w:pPr>
      <w:ins w:id="67" w:author="PR Preview" w:date="2026-01-01T00:00:00Z">
        <w:r>
          <w:t xml:space="preserve">4.3 Manuscript layout for journal submission</w:t>
        </w:r>
      </w:ins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del w:id="68" w:author="PR Preview" w:date="2026-01-01T00:00:00Z">
        <w:r>
          <w:delText xml:space="preserve">3.4 Check the rendered layout</w:delText>
        </w:r>
      </w:del>
    </w:p>
    <w:p>
      <w:pPr>
        <w:pStyle w:val="Heading3"/>
      </w:pPr>
      <w:ins w:id="69" w:author="PR Preview" w:date="2026-01-01T00:00:00Z">
        <w:r>
          <w:t xml:space="preserve">4.4 Check the rendered layout</w:t>
        </w:r>
      </w:ins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del w:id="70" w:author="PR Preview" w:date="2026-01-01T00:00:00Z">
        <w:r>
          <w:delText xml:space="preserve">4 Subsection headings</w:delText>
        </w:r>
      </w:del>
    </w:p>
    <w:p>
      <w:pPr>
        <w:pStyle w:val="Heading2"/>
      </w:pPr>
      <w:ins w:id="71" w:author="PR Preview" w:date="2026-01-01T00:00:00Z">
        <w:r>
          <w:t xml:space="preserve">5 Subsection headings</w:t>
        </w:r>
      </w:ins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del w:id="72" w:author="PR Preview" w:date="2026-01-01T00:00:00Z">
        <w:r>
          <w:delText xml:space="preserve">5 Links to videos and other media</w:delText>
        </w:r>
      </w:del>
    </w:p>
    <w:p>
      <w:pPr>
        <w:pStyle w:val="Heading2"/>
      </w:pPr>
      <w:ins w:id="73" w:author="PR Preview" w:date="2026-01-01T00:00:00Z">
        <w:r>
          <w:t xml:space="preserve">6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ins w:id="74" w:author="PR Preview" w:date="2026-01-01T00:00:00Z">
        <w:r>
          <w:t xml:space="preserve">Lamport, Leslie. 2019.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i/>
            <w:iCs/>
          </w:rPr>
          <w:t xml:space="preserve">Think and Write with</w:t>
        </w:r>
      </w:ins>
      <w:ins w:id="77" w:author="PR Preview" w:date="2026-01-01T00:00:00Z">
        <w:r>
          <w:rPr>
            <w:i/>
            <w:iCs/>
          </w:rPr>
          <w:t xml:space="preserve"> </w:t>
        </w:r>
      </w:ins>
      <w:ins w:id="78" w:author="PR Preview" w:date="2026-01-01T00:00:00Z">
        <w:r>
          <w:rPr>
            <w:i/>
            <w:iCs/>
          </w:rPr>
          <w:t xml:space="preserve">Leslie Lamport</w:t>
        </w:r>
      </w:ins>
      <w:ins w:id="79" w:author="PR Preview" w:date="2026-01-01T00:00:00Z">
        <w:r>
          <w:t xml:space="preserve">.</w:t>
        </w:r>
      </w:ins>
      <w:ins w:id="80" w:author="PR Preview" w:date="2026-01-01T00:00:00Z">
        <w:r>
          <w:t xml:space="preserve"> </w:t>
        </w:r>
      </w:ins>
      <w:hyperlink r:id="rId25">
        <w:ins w:id="81" w:author="PR Preview" w:date="2026-01-01T00:00:00Z">
          <w:r>
            <w:rPr>
              <w:rStyle w:val="Hyperlink"/>
            </w:rPr>
            <w:t xml:space="preserve">https://mentors.fm/2019/08/13/think-and-write-with-leslie-lamport/</w:t>
          </w:r>
        </w:ins>
      </w:hyperlink>
      <w:ins w:id="82" w:author="PR Preview" w:date="2026-01-01T00:00:00Z">
        <w:r>
          <w:t xml:space="preserve">.</w:t>
        </w:r>
      </w:ins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2026-10-14T19:21:16Z</dcterms:created>
  <dcterms:modified xsi:type="dcterms:W3CDTF">2026-10-14T19:21:16Z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