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del w:id="1" w:author="PR Preview" w:date="2026-01-01T00:00:00Z">
        <w:r>
          <w:delText xml:space="preserve">Last modified: 2026-10-18 13:23:31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14:37:39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words, many of them Latin-derived,</w:t>
      </w:r>
      <w:r>
        <w:t xml:space="preserve"> </w:t>
      </w:r>
      <w:r>
        <w:t xml:space="preserve">that writers reach for by reflex,</w:t>
      </w:r>
      <w:r>
        <w:t xml:space="preserve"> </w:t>
      </w:r>
      <w:r>
        <w:t xml:space="preserve">with plainer alternatives.</w:t>
      </w:r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20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17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  <w:r>
        <w:t xml:space="preserve"> </w:t>
      </w:r>
      <w:r>
        <w:t xml:space="preserve">Stock metaphors such as</w:t>
      </w:r>
      <w:r>
        <w:t xml:space="preserve"> </w:t>
      </w:r>
      <w:r>
        <w:t xml:space="preserve">“pave the way”</w:t>
      </w:r>
      <w:r>
        <w:t xml:space="preserve"> </w:t>
      </w:r>
      <w:r>
        <w:t xml:space="preserve">and</w:t>
      </w:r>
      <w:r>
        <w:t xml:space="preserve"> </w:t>
      </w:r>
      <w:r>
        <w:t xml:space="preserve">“shed light on”</w:t>
      </w:r>
      <w:r>
        <w:t xml:space="preserve"> </w:t>
      </w:r>
      <w:r>
        <w:t xml:space="preserve">are</w:t>
      </w:r>
      <w:r>
        <w:t xml:space="preserve"> </w:t>
      </w:r>
      <w:hyperlink r:id="rId18">
        <w:r>
          <w:rPr>
            <w:rStyle w:val="Hyperlink"/>
          </w:rPr>
          <w:t xml:space="preserve">clichés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of them.</w:t>
      </w:r>
    </w:p>
    <w:p>
      <w:pPr>
        <w:pStyle w:val="BodyText"/>
      </w:pPr>
      <w:r>
        <w:t xml:space="preserve">Money words are idioms too when no money is involved.</w:t>
      </w:r>
      <w:r>
        <w:t xml:space="preserve"> </w:t>
      </w:r>
      <w:r>
        <w:t xml:space="preserve">“Costs us”</w:t>
      </w:r>
      <w:r>
        <w:t xml:space="preserve">,</w:t>
      </w:r>
      <w:r>
        <w:t xml:space="preserve"> </w:t>
      </w:r>
      <w:r>
        <w:t xml:space="preserve">“buys us”</w:t>
      </w:r>
      <w:r>
        <w:t xml:space="preserve"> </w:t>
      </w:r>
      <w:r>
        <w:t xml:space="preserve">and</w:t>
      </w:r>
      <w:r>
        <w:t xml:space="preserve"> </w:t>
      </w:r>
      <w:r>
        <w:t xml:space="preserve">“at the price of”</w:t>
      </w:r>
      <w:r>
        <w:t xml:space="preserve"> </w:t>
      </w:r>
      <w:r>
        <w:t xml:space="preserve">borrow from commerce</w:t>
      </w:r>
      <w:r>
        <w:t xml:space="preserve"> </w:t>
      </w:r>
      <w:r>
        <w:t xml:space="preserve">to describe a trade-off, and the reader must translate them back.</w:t>
      </w:r>
      <w:r>
        <w:t xml:space="preserve"> </w:t>
      </w:r>
      <w:r>
        <w:t xml:space="preserve">Say what is lost or gained.</w:t>
      </w:r>
      <w:r>
        <w:t xml:space="preserve"> </w:t>
      </w:r>
      <w:r>
        <w:t xml:space="preserve">Keep a literal use:</w:t>
      </w:r>
      <w:r>
        <w:t xml:space="preserve"> </w:t>
      </w:r>
      <w:r>
        <w:t xml:space="preserve">a computational cost, a monetary cost,</w:t>
      </w:r>
      <w:r>
        <w:t xml:space="preserve"> </w:t>
      </w:r>
      <w:r>
        <w:t xml:space="preserve">or a cost function that the text defines as a term.</w:t>
      </w:r>
    </w:p>
    <w:p>
      <w:pPr>
        <w:pStyle w:val="BlockText"/>
      </w:pPr>
      <w:r>
        <w:t xml:space="preserve">❌ Nesting the cross-validation loop costs another factor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computing time.</w:t>
      </w:r>
    </w:p>
    <w:p>
      <w:pPr>
        <w:pStyle w:val="BlockText"/>
      </w:pPr>
      <w:r>
        <w:t xml:space="preserve">✅ Nesting the cross-validation loop multiplies the computing time by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BlockText"/>
      </w:pPr>
      <w:r>
        <w:t xml:space="preserve">❌ Continuity buys us the intermediate value theorem.</w:t>
      </w:r>
    </w:p>
    <w:p>
      <w:pPr>
        <w:pStyle w:val="BlockText"/>
      </w:pPr>
      <w:r>
        <w:t xml:space="preserve">✅ Continuity gives us the intermediate value theorem.</w:t>
      </w:r>
    </w:p>
    <w:p>
      <w:pPr>
        <w:pStyle w:val="BlockText"/>
      </w:pPr>
      <w:r>
        <w:t xml:space="preserve">❌ The penalty costs us a little flexibility at the ends of the curve.</w:t>
      </w:r>
    </w:p>
    <w:p>
      <w:pPr>
        <w:pStyle w:val="BlockText"/>
      </w:pPr>
      <w:r>
        <w:t xml:space="preserve">✅ The penalty reduces the curve’s flexibility a little at its ends.</w:t>
      </w:r>
    </w:p>
    <w:p>
      <w:pPr>
        <w:pStyle w:val="FirstParagraph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19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20"/>
    <w:bookmarkStart w:id="21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21"/>
    <w:bookmarkStart w:id="22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p>
      <w:pPr>
        <w:pStyle w:val="FirstParagraph"/>
      </w:pPr>
      <w:r>
        <w:t xml:space="preserve">The plural and the filler phrases built on it</w:t>
      </w:r>
      <w:r>
        <w:t xml:space="preserve"> </w:t>
      </w:r>
      <w:r>
        <w:t xml:space="preserve">(</w:t>
      </w:r>
      <w:r>
        <w:t xml:space="preserve">“a number of things”</w:t>
      </w:r>
      <w:r>
        <w:t xml:space="preserve">,</w:t>
      </w:r>
      <w:r>
        <w:t xml:space="preserve"> </w:t>
      </w:r>
      <w:r>
        <w:t xml:space="preserve">“other things”</w:t>
      </w:r>
      <w:r>
        <w:t xml:space="preserve">,</w:t>
      </w:r>
      <w:r>
        <w:t xml:space="preserve"> </w:t>
      </w:r>
      <w:r>
        <w:t xml:space="preserve">“things like that”</w:t>
      </w:r>
      <w:r>
        <w:t xml:space="preserve">)</w:t>
      </w:r>
      <w:r>
        <w:t xml:space="preserve"> </w:t>
      </w:r>
      <w:r>
        <w:t xml:space="preserve">are the same problem.</w:t>
      </w:r>
      <w:r>
        <w:t xml:space="preserve"> </w:t>
      </w:r>
      <w:r>
        <w:t xml:space="preserve">Each one tells the reader that something exists</w:t>
      </w:r>
      <w:r>
        <w:t xml:space="preserve"> </w:t>
      </w:r>
      <w:r>
        <w:t xml:space="preserve">without saying what.</w:t>
      </w:r>
    </w:p>
    <w:p>
      <w:pPr>
        <w:pStyle w:val="BlockText"/>
      </w:pPr>
      <w:r>
        <w:t xml:space="preserve">❌ Several things can inflate the standard errors.</w:t>
      </w:r>
    </w:p>
    <w:p>
      <w:pPr>
        <w:pStyle w:val="BlockText"/>
      </w:pPr>
      <w:r>
        <w:t xml:space="preserve">✅ Correlated predictors and clustered observations can inflate the standard errors.</w:t>
      </w:r>
    </w:p>
    <w:p>
      <w:pPr>
        <w:pStyle w:val="FirstParagraph"/>
      </w:pPr>
      <w:r>
        <w:t xml:space="preserve">If you cannot name the object, quantity, step or idea,</w:t>
      </w:r>
      <w:r>
        <w:t xml:space="preserve"> </w:t>
      </w:r>
      <w:r>
        <w:t xml:space="preserve">the sentence is not yet ready to write.</w:t>
      </w:r>
    </w:p>
    <w:bookmarkEnd w:id="22"/>
    <w:bookmarkStart w:id="24" w:name="choose-each-preposition-on-purpose"/>
    <w:p>
      <w:pPr>
        <w:pStyle w:val="Heading2"/>
      </w:pPr>
      <w:r>
        <w:t xml:space="preserve">4 Choose each preposition on purpose</w:t>
      </w:r>
    </w:p>
    <w:p>
      <w:pPr>
        <w:pStyle w:val="FirstParagraph"/>
      </w:pPr>
      <w:r>
        <w:t xml:space="preserve">A preposition states a relationship between two things.</w:t>
      </w:r>
      <w:r>
        <w:t xml:space="preserve"> </w:t>
      </w:r>
      <w:r>
        <w:t xml:space="preserve">Small words such as</w:t>
      </w:r>
      <w:r>
        <w:t xml:space="preserve"> </w:t>
      </w:r>
      <w:r>
        <w:rPr>
          <w:i/>
          <w:iCs/>
        </w:rPr>
        <w:t xml:space="preserve">of</w:t>
      </w:r>
      <w:r>
        <w:t xml:space="preserve">,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using</w:t>
      </w:r>
      <w:r>
        <w:t xml:space="preserve"> </w:t>
      </w:r>
      <w:r>
        <w:t xml:space="preserve">are easy to reach for by reflex,</w:t>
      </w:r>
      <w:r>
        <w:t xml:space="preserve"> </w:t>
      </w:r>
      <w:r>
        <w:t xml:space="preserve">and each one can stand for many different relationships</w:t>
      </w:r>
      <w:r>
        <w:t xml:space="preserve"> </w:t>
      </w:r>
      <w:r>
        <w:t xml:space="preserve">(ownership, purpose, cause, part and whole, tool, source).</w:t>
      </w:r>
      <w:r>
        <w:t xml:space="preserve"> </w:t>
      </w:r>
      <w:r>
        <w:t xml:space="preserve">When the sentence does not say which relationship it means,</w:t>
      </w:r>
      <w:r>
        <w:t xml:space="preserve"> </w:t>
      </w:r>
      <w:r>
        <w:t xml:space="preserve">the reader has to guess.</w:t>
      </w:r>
      <w:r>
        <w:t xml:space="preserve"> </w:t>
      </w:r>
      <w:r>
        <w:t xml:space="preserve">Readers who are learning English, and readers who read literally, guess worst.</w:t>
      </w:r>
    </w:p>
    <w:p>
      <w:pPr>
        <w:pStyle w:val="BodyText"/>
      </w:pPr>
      <w:r>
        <w:t xml:space="preserve">For each preposition, ask what relationship it states.</w:t>
      </w:r>
      <w:r>
        <w:t xml:space="preserve"> </w:t>
      </w:r>
      <w:r>
        <w:t xml:space="preserve">If you cannot answer in one phrase, replace it with a verb that names the relationship.</w:t>
      </w:r>
    </w:p>
    <w:bookmarkStart w:id="23" w:name="exm-prepositions"/>
    <w:p>
      <w:pPr>
        <w:pStyle w:val="BodyText"/>
      </w:pPr>
      <w:r>
        <w:rPr>
          <w:b/>
          <w:bCs/>
        </w:rPr>
        <w:t xml:space="preserve">Example 1 (Naming the relationship)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error of the prediction is large.</w:t>
      </w:r>
    </w:p>
    <w:p>
      <w:pPr>
        <w:pStyle w:val="BlockText"/>
      </w:pPr>
      <w:r>
        <w:t xml:space="preserve">✅ The prediction misses the observed outcome by a large amount.</w:t>
      </w:r>
    </w:p>
    <w:p>
      <w:pPr>
        <w:pStyle w:val="FirstParagraph"/>
      </w:pPr>
      <w:r>
        <w:rPr>
          <w:i/>
          <w:iCs/>
        </w:rPr>
        <w:t xml:space="preserve">Of</w:t>
      </w:r>
      <w:r>
        <w:t xml:space="preserve"> </w:t>
      </w:r>
      <w:r>
        <w:t xml:space="preserve">could mean the error the prediction makes,</w:t>
      </w:r>
      <w:r>
        <w:t xml:space="preserve"> </w:t>
      </w:r>
      <w:r>
        <w:t xml:space="preserve">the error in the way it was computed,</w:t>
      </w:r>
      <w:r>
        <w:t xml:space="preserve"> </w:t>
      </w:r>
      <w:r>
        <w:t xml:space="preserve">or an error that belongs to the prediction in some other way.</w:t>
      </w:r>
      <w:r>
        <w:t xml:space="preserve"> </w:t>
      </w:r>
      <w:r>
        <w:t xml:space="preserve">The verb</w:t>
      </w:r>
      <w:r>
        <w:t xml:space="preserve"> </w:t>
      </w:r>
      <w:r>
        <w:rPr>
          <w:i/>
          <w:iCs/>
        </w:rPr>
        <w:t xml:space="preserve">misses</w:t>
      </w:r>
      <w:r>
        <w:t xml:space="preserve"> </w:t>
      </w:r>
      <w:r>
        <w:t xml:space="preserve">says which.</w:t>
      </w:r>
    </w:p>
    <w:p>
      <w:pPr>
        <w:pStyle w:val="BlockText"/>
      </w:pPr>
      <w:r>
        <w:t xml:space="preserve">❌ We fit the model for the training set.</w:t>
      </w:r>
    </w:p>
    <w:p>
      <w:pPr>
        <w:pStyle w:val="BlockText"/>
      </w:pPr>
      <w:r>
        <w:t xml:space="preserve">✅ We estimate the model’s coefficients from the training set.</w:t>
      </w:r>
    </w:p>
    <w:p>
      <w:pPr>
        <w:pStyle w:val="FirstParagraph"/>
      </w:pPr>
      <w:r>
        <w:rPr>
          <w:i/>
          <w:iCs/>
        </w:rPr>
        <w:t xml:space="preserve">For</w:t>
      </w:r>
      <w:r>
        <w:t xml:space="preserve"> </w:t>
      </w:r>
      <w:r>
        <w:t xml:space="preserve">could mean on behalf of, in order to serve, or using.</w:t>
      </w:r>
      <w:r>
        <w:t xml:space="preserve"> </w:t>
      </w:r>
      <w:r>
        <w:rPr>
          <w:i/>
          <w:iCs/>
        </w:rPr>
        <w:t xml:space="preserve">From</w:t>
      </w:r>
      <w:r>
        <w:t xml:space="preserve"> </w:t>
      </w:r>
      <w:r>
        <w:t xml:space="preserve">states the relationship exactly:</w:t>
      </w:r>
      <w:r>
        <w:t xml:space="preserve"> </w:t>
      </w:r>
      <w:r>
        <w:t xml:space="preserve">the training set is the source of the estimates.</w:t>
      </w:r>
    </w:p>
    <w:bookmarkEnd w:id="23"/>
    <w:p>
      <w:pPr>
        <w:pStyle w:val="BodyText"/>
      </w:pPr>
      <w:r>
        <w:t xml:space="preserve">Keep a plain preposition when it states the relationship exactly,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in</w:t>
      </w:r>
      <w:r>
        <w:t xml:space="preserve"> </w:t>
      </w:r>
      <w:r>
        <w:t xml:space="preserve">for location and</w:t>
      </w:r>
      <w:r>
        <w:t xml:space="preserve"> </w:t>
      </w:r>
      <w:r>
        <w:rPr>
          <w:i/>
          <w:iCs/>
        </w:rPr>
        <w:t xml:space="preserve">by</w:t>
      </w:r>
      <w:r>
        <w:t xml:space="preserve"> </w:t>
      </w:r>
      <w:r>
        <w:t xml:space="preserve">for the agent of a passive verb.</w:t>
      </w:r>
    </w:p>
    <w:bookmarkEnd w:id="24"/>
    <w:bookmarkStart w:id="27" w:name="minimize-unnecessary-jargon"/>
    <w:p>
      <w:pPr>
        <w:pStyle w:val="Heading2"/>
      </w:pPr>
      <w:r>
        <w:t xml:space="preserve">5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26" w:name="exm-jargon"/>
    <w:p>
      <w:pPr>
        <w:pStyle w:val="BodyText"/>
      </w:pPr>
      <w:r>
        <w:rPr>
          <w:b/>
          <w:bCs/>
        </w:rPr>
        <w:t xml:space="preserve">Example 2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26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18" Type="http://schemas.openxmlformats.org/officeDocument/2006/relationships/hyperlink" Target="avoid-cliches.qmd#def-cliche" TargetMode="External"/><Relationship Id="rId15" Type="http://schemas.openxmlformats.org/officeDocument/2006/relationships/hyperlink" Target="avoid-cliches.qmd#overused-vocabulary" TargetMode="External"/><Relationship Id="rId19" Type="http://schemas.openxmlformats.org/officeDocument/2006/relationships/hyperlink" Target="citations-evidence.qmd#do-not-substitute-flippancy-for-support" TargetMode="External"/><Relationship Id="rId25" Type="http://schemas.openxmlformats.org/officeDocument/2006/relationships/hyperlink" Target="defining-terms.qmd#guidelines-for-defining-terms" TargetMode="External"/><Relationship Id="rId12" Type="http://schemas.openxmlformats.org/officeDocument/2006/relationships/hyperlink" Target="https://anglish.org/wiki/Anglish" TargetMode="External"/><Relationship Id="rId14" Type="http://schemas.openxmlformats.org/officeDocument/2006/relationships/hyperlink" Target="https://bark-fa.github.io/Anglish-Translator/" TargetMode="External"/><Relationship Id="rId17" Type="http://schemas.openxmlformats.org/officeDocument/2006/relationships/hyperlink" Target="inclusive-writing.qmd#use-literal-language" TargetMode="External"/></Relationships>
</file>

<file path=word/_rels/footnotes.xml.rels><?xml version='1.0' encoding='UTF-8' standalone='yes'?>
<Relationships xmlns="http://schemas.openxmlformats.org/package/2006/relationships"><Relationship Id="rId18" Type="http://schemas.openxmlformats.org/officeDocument/2006/relationships/hyperlink" Target="avoid-cliches.qmd#def-cliche" TargetMode="External"/><Relationship Id="rId15" Type="http://schemas.openxmlformats.org/officeDocument/2006/relationships/hyperlink" Target="avoid-cliches.qmd#overused-vocabulary" TargetMode="External"/><Relationship Id="rId19" Type="http://schemas.openxmlformats.org/officeDocument/2006/relationships/hyperlink" Target="citations-evidence.qmd#do-not-substitute-flippancy-for-support" TargetMode="External"/><Relationship Id="rId25" Type="http://schemas.openxmlformats.org/officeDocument/2006/relationships/hyperlink" Target="defining-terms.qmd#guidelines-for-defining-terms" TargetMode="External"/><Relationship Id="rId12" Type="http://schemas.openxmlformats.org/officeDocument/2006/relationships/hyperlink" Target="https://anglish.org/wiki/Anglish" TargetMode="External"/><Relationship Id="rId14" Type="http://schemas.openxmlformats.org/officeDocument/2006/relationships/hyperlink" Target="https://bark-fa.github.io/Anglish-Translator/" TargetMode="External"/><Relationship Id="rId17" Type="http://schemas.openxmlformats.org/officeDocument/2006/relationships/hyperlink" Target="inclusive-writing.qmd#use-literal-languag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2026-10-18T21:43:00Z</dcterms:created>
  <dcterms:modified xsi:type="dcterms:W3CDTF">2026-10-18T21:43:00Z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14:37:39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