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appears once,</w:t>
      </w:r>
      <w:r>
        <w:t xml:space="preserve"> </w:t>
      </w:r>
      <w:r>
        <w:t xml:space="preserve">as an italic alias inside the definition of the fitted model,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The old anchor stays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2026-10-19T09:11:25Z</dcterms:created>
  <dcterms:modified xsi:type="dcterms:W3CDTF">2026-10-19T09:11:25Z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