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2026-10-15 22:06:09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22:08:24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4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guidance on leading with figures, drawing diagrams, directing attention, and showing software</w:t>
            </w:r>
            <w:r>
              <w:t xml:space="preserve"> </w:t>
            </w:r>
            <w:r>
              <w:t xml:space="preserve">is adapted from the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Writing</w:t>
              </w:r>
            </w:hyperlink>
            <w:r>
              <w:t xml:space="preserve"> </w:t>
            </w:r>
            <w:r>
              <w:t xml:space="preserve">chapter of the UCD-SERG lab manual.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3" w:name="refs"/>
    <w:bookmarkStart w:id="28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7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8"/>
    <w:bookmarkStart w:id="30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9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0"/>
    <w:bookmarkStart w:id="32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1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9" Type="http://schemas.openxmlformats.org/officeDocument/2006/relationships/hyperlink" Target="https://doi.org/10.1016/j.molmed.2023.05.002" TargetMode="External"/><Relationship Id="rId27" Type="http://schemas.openxmlformats.org/officeDocument/2006/relationships/hyperlink" Target="https://doi.org/10.1038/d41586-021-03603-2" TargetMode="External"/><Relationship Id="rId31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26" Type="http://schemas.openxmlformats.org/officeDocument/2006/relationships/hyperlink" Target="https://ucd-serg.github.io/lab-manual/writing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9" Type="http://schemas.openxmlformats.org/officeDocument/2006/relationships/hyperlink" Target="https://doi.org/10.1016/j.molmed.2023.05.002" TargetMode="External"/><Relationship Id="rId27" Type="http://schemas.openxmlformats.org/officeDocument/2006/relationships/hyperlink" Target="https://doi.org/10.1038/d41586-021-03603-2" TargetMode="External"/><Relationship Id="rId31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26" Type="http://schemas.openxmlformats.org/officeDocument/2006/relationships/hyperlink" Target="https://ucd-serg.github.io/lab-manual/writing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2026-10-16T05:12:58Z</dcterms:created>
  <dcterms:modified xsi:type="dcterms:W3CDTF">2026-10-16T05:12:58Z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22:08:24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