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r>
        <w:t xml:space="preserve">Last modified: 2026-10-14 01:37:07 (PDT)</w:t>
      </w:r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immediately before or after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17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⃗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immediately before or after the term’s first appearance.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met: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title, as in</w:t>
      </w:r>
      <w:r>
        <w:t xml:space="preserve"> </w:t>
      </w:r>
      <w:r>
        <w:t xml:space="preserve">“Postulate (axiom)”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bookmarkEnd w:id="17"/>
    <w:bookmarkStart w:id="24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18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18"/>
    <w:bookmarkStart w:id="19" w:name="exm-confidence-interval"/>
    <w:p>
      <w:pPr>
        <w:pStyle w:val="FirstParagraph"/>
      </w:pPr>
      <w:r>
        <w:rPr>
          <w:b/>
          <w:bCs/>
        </w:rPr>
        <w:t xml:space="preserve">Example 5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19"/>
    <w:bookmarkStart w:id="20" w:name="exm-not-confidence-interval"/>
    <w:p>
      <w:pPr>
        <w:pStyle w:val="BodyText"/>
      </w:pPr>
      <w:r>
        <w:rPr>
          <w:b/>
          <w:bCs/>
        </w:rPr>
        <w:t xml:space="preserve">Example 6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0"/>
    <w:bookmarkStart w:id="21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1"/>
    <w:bookmarkStart w:id="22" w:name="exm-active-voice"/>
    <w:p>
      <w:pPr>
        <w:pStyle w:val="BodyText"/>
      </w:pPr>
      <w:r>
        <w:rPr>
          <w:b/>
          <w:bCs/>
        </w:rPr>
        <w:t xml:space="preserve">Example 7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2"/>
    <w:bookmarkStart w:id="23" w:name="exm-passive-voice"/>
    <w:p>
      <w:pPr>
        <w:pStyle w:val="BodyText"/>
      </w:pPr>
      <w:r>
        <w:rPr>
          <w:b/>
          <w:bCs/>
        </w:rPr>
        <w:t xml:space="preserve">Example 8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3"/>
    <w:bookmarkEnd w:id="24"/>
    <w:bookmarkStart w:id="29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5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5"/>
    <w:bookmarkStart w:id="26" w:name="exm-rss-line"/>
    <w:p>
      <w:pPr>
        <w:pStyle w:val="FirstParagraph"/>
      </w:pPr>
      <w:r>
        <w:rPr>
          <w:b/>
          <w:bCs/>
        </w:rPr>
        <w:t xml:space="preserve">Example 9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6"/>
    <w:bookmarkStart w:id="27" w:name="exm-rss-three-points"/>
    <w:p>
      <w:pPr>
        <w:pStyle w:val="FirstParagraph"/>
      </w:pPr>
      <w:r>
        <w:rPr>
          <w:b/>
          <w:bCs/>
        </w:rPr>
        <w:t xml:space="preserve">Example 10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27"/>
    <w:bookmarkStart w:id="28" w:name="exm-not-rss"/>
    <w:p>
      <w:pPr>
        <w:pStyle w:val="BodyText"/>
      </w:pPr>
      <w:r>
        <w:rPr>
          <w:b/>
          <w:bCs/>
        </w:rPr>
        <w:t xml:space="preserve">Example 11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28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29"/>
    <w:bookmarkStart w:id="30" w:name="why-examples-matter"/>
    <w:p>
      <w:pPr>
        <w:pStyle w:val="Heading2"/>
      </w:pPr>
      <w:r>
        <w:t xml:space="preserve">4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0"/>
    <w:bookmarkStart w:id="31" w:name="common-pitfalls-to-avoid"/>
    <w:p>
      <w:pPr>
        <w:pStyle w:val="Heading2"/>
      </w:pPr>
      <w:r>
        <w:t xml:space="preserve">5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1"/>
    <w:bookmarkStart w:id="39" w:name="mathematical-statements-require-examples"/>
    <w:p>
      <w:pPr>
        <w:pStyle w:val="Heading2"/>
      </w:pPr>
      <w:r>
        <w:t xml:space="preserve">6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33" w:name="using-theorem-environments-in-quarto"/>
    <w:p>
      <w:pPr>
        <w:pStyle w:val="Heading3"/>
      </w:pPr>
      <w:r>
        <w:t xml:space="preserve">6.1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2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33"/>
    <w:bookmarkStart w:id="38" w:name="example-pythagorean-theorem"/>
    <w:p>
      <w:pPr>
        <w:pStyle w:val="Heading3"/>
      </w:pPr>
      <w:r>
        <w:t xml:space="preserve">6.2 Example: Pythagorean theorem</w:t>
      </w:r>
    </w:p>
    <w:bookmarkStart w:id="34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4"/>
    <w:bookmarkStart w:id="35" w:name="exm-pythagoras"/>
    <w:p>
      <w:pPr>
        <w:pStyle w:val="FirstParagraph"/>
      </w:pPr>
      <w:r>
        <w:rPr>
          <w:b/>
          <w:bCs/>
        </w:rPr>
        <w:t xml:space="preserve">Example 12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35"/>
    <w:bookmarkStart w:id="36" w:name="def-postulate"/>
    <w:p>
      <w:pPr>
        <w:pStyle w:val="FirstParagraph"/>
      </w:pPr>
      <w:r>
        <w:rPr>
          <w:b/>
          <w:bCs/>
        </w:rPr>
        <w:t xml:space="preserve">Definition 6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36"/>
    <w:bookmarkStart w:id="37" w:name="exm-parallel-postulate"/>
    <w:p>
      <w:pPr>
        <w:pStyle w:val="BodyText"/>
      </w:pPr>
      <w:r>
        <w:rPr>
          <w:b/>
          <w:bCs/>
        </w:rPr>
        <w:t xml:space="preserve">Example 13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37"/>
    <w:bookmarkEnd w:id="38"/>
    <w:bookmarkEnd w:id="39"/>
    <w:bookmarkStart w:id="47" w:name="Xe6c88c177e563d1f046037569009a36fd08f4bd"/>
    <w:p>
      <w:pPr>
        <w:pStyle w:val="Heading2"/>
      </w:pPr>
      <w:r>
        <w:t xml:space="preserve">7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1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1"/>
    <w:bookmarkStart w:id="42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2"/>
    <w:bookmarkStart w:id="43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43"/>
    <w:bookmarkStart w:id="44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45" w:name="exm-derivation-direction"/>
    <w:p>
      <w:pPr>
        <w:pStyle w:val="BodyText"/>
      </w:pPr>
      <w:r>
        <w:rPr>
          <w:b/>
          <w:bCs/>
        </w:rPr>
        <w:t xml:space="preserve">Example 14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45"/>
    <w:bookmarkStart w:id="46" w:name="exm-one-result-per-theorem"/>
    <w:p>
      <w:pPr>
        <w:pStyle w:val="BodyText"/>
      </w:pPr>
      <w:r>
        <w:rPr>
          <w:b/>
          <w:bCs/>
        </w:rPr>
        <w:t xml:space="preserve">Example 15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2" Target="https://quarto.org/docs/authoring/cross-references.html#theorems-and-proofs" TargetMode="External" /><Relationship Type="http://schemas.openxmlformats.org/officeDocument/2006/relationships/hyperlink" Id="rId40" Target="notation.qmd#one-operation-per-step" TargetMode="External" /><Relationship Type="http://schemas.openxmlformats.org/officeDocument/2006/relationships/hyperlink" Id="rId16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https://quarto.org/docs/authoring/cross-references.html#theorems-and-proofs" TargetMode="External" /><Relationship Type="http://schemas.openxmlformats.org/officeDocument/2006/relationships/hyperlink" Id="rId40" Target="notation.qmd#one-operation-per-step" TargetMode="External" /><Relationship Type="http://schemas.openxmlformats.org/officeDocument/2006/relationships/hyperlink" Id="rId16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2026-10-14T08:40:44Z</dcterms:created>
  <dcterms:modified xsi:type="dcterms:W3CDTF">2026-10-14T08:40:44Z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01:37:07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