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2026-11-01 01:56:20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theorem-type div states the result and its hypotheses, and no reasoning.</w:t>
      </w:r>
      <w:r>
        <w:t xml:space="preserve"> </w:t>
      </w:r>
      <w:r>
        <w:t xml:space="preserve">Words that justify the claim (</w:t>
      </w:r>
      <w:r>
        <w:t xml:space="preserve">“so”</w:t>
      </w:r>
      <w:r>
        <w:t xml:space="preserve">,</w:t>
      </w:r>
      <w:r>
        <w:t xml:space="preserve"> </w:t>
      </w:r>
      <w:r>
        <w:t xml:space="preserve">“because”</w:t>
      </w:r>
      <w:r>
        <w:t xml:space="preserve">,</w:t>
      </w:r>
      <w:r>
        <w:t xml:space="preserve"> </w:t>
      </w:r>
      <w:r>
        <w:t xml:space="preserve">“hence”</w:t>
      </w:r>
      <w:r>
        <w:t xml:space="preserve">,</w:t>
      </w:r>
      <w:r>
        <w:t xml:space="preserve"> </w:t>
      </w:r>
      <w:r>
        <w:t xml:space="preserve">“therefore”</w:t>
      </w:r>
      <w:r>
        <w:t xml:space="preserve">,</w:t>
      </w:r>
      <w:r>
        <w:t xml:space="preserve"> </w:t>
      </w:r>
      <w:r>
        <w:t xml:space="preserve">“since”</w:t>
      </w:r>
      <w:r>
        <w:t xml:space="preserve">) belong in the proof.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plit-a-page-before-it-grows-too-long"/>
    <w:p>
      <w:pPr>
        <w:pStyle w:val="Heading2"/>
      </w:pPr>
      <w:r>
        <w:t xml:space="preserve">22 Split a page before it grows too long</w:t>
      </w:r>
    </w:p>
    <w:p>
      <w:pPr>
        <w:pStyle w:val="FirstParagraph"/>
      </w:pPr>
      <w:r>
        <w:t xml:space="preserve">A page should load and finish rendering its math in under 5 seconds,</w:t>
      </w:r>
      <w:r>
        <w:t xml:space="preserve"> </w:t>
      </w:r>
      <w:r>
        <w:t xml:space="preserve">and its scroll bar should not shrink to its smallest length</w:t>
      </w:r>
      <w:r>
        <w:t xml:space="preserve"> </w:t>
      </w:r>
      <w:r>
        <w:t xml:space="preserve">(Ezra, 2026-10-31).</w:t>
      </w:r>
      <w:r>
        <w:t xml:space="preserve"> </w:t>
      </w:r>
      <w:r>
        <w:t xml:space="preserve">The browser typesets every formula on a page,</w:t>
      </w:r>
      <w:r>
        <w:t xml:space="preserve"> </w:t>
      </w:r>
      <w:r>
        <w:t xml:space="preserve">so a page with hundreds of formulas takes seconds to finish.</w:t>
      </w:r>
      <w:r>
        <w:t xml:space="preserve"> </w:t>
      </w:r>
      <w:r>
        <w:t xml:space="preserve">A page tall enough to shrink the scroll bar to its minimum</w:t>
      </w:r>
      <w:r>
        <w:t xml:space="preserve"> </w:t>
      </w:r>
      <w:r>
        <w:t xml:space="preserve">leaves the reader no way to see where they are in it.</w:t>
      </w:r>
    </w:p>
    <w:p>
      <w:pPr>
        <w:pStyle w:val="Compact"/>
        <w:numPr>
          <w:ilvl w:val="0"/>
          <w:numId w:val="1019"/>
        </w:numPr>
      </w:pPr>
      <w:r>
        <w:t xml:space="preserve">Split a page that fails either test into several pages,</w:t>
      </w:r>
      <w:r>
        <w:t xml:space="preserve"> </w:t>
      </w:r>
      <w:r>
        <w:t xml:space="preserve">one coherent topic each.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math prerequisites</w:t>
        </w:r>
      </w:hyperlink>
      <w:r>
        <w:t xml:space="preserve"> </w:t>
      </w:r>
      <w:r>
        <w:t xml:space="preserve">page on measures,</w:t>
      </w:r>
      <w:r>
        <w:t xml:space="preserve"> </w:t>
      </w:r>
      <w:r>
        <w:t xml:space="preserve">for example, became six pages for this reason.</w:t>
      </w:r>
    </w:p>
    <w:p>
      <w:pPr>
        <w:pStyle w:val="Compact"/>
        <w:numPr>
          <w:ilvl w:val="0"/>
          <w:numId w:val="1019"/>
        </w:numPr>
      </w:pPr>
      <w:r>
        <w:t xml:space="preserve">Split along the headings that already divide the page,</w:t>
      </w:r>
      <w:r>
        <w:t xml:space="preserve"> </w:t>
      </w:r>
      <w:r>
        <w:t xml:space="preserve">and give each new page its own title and a short introduction.</w:t>
      </w:r>
    </w:p>
    <w:p>
      <w:pPr>
        <w:pStyle w:val="Compact"/>
        <w:numPr>
          <w:ilvl w:val="0"/>
          <w:numId w:val="1019"/>
        </w:numPr>
      </w:pPr>
      <w:r>
        <w:t xml:space="preserve">Keep the old section ids as stubs that link to the new pages,</w:t>
      </w:r>
      <w:r>
        <w:t xml:space="preserve"> </w:t>
      </w:r>
      <w:r>
        <w:t xml:space="preserve">so links from other pages and other sites still reach the content.</w:t>
      </w:r>
    </w:p>
    <w:p>
      <w:pPr>
        <w:pStyle w:val="Compact"/>
        <w:numPr>
          <w:ilvl w:val="0"/>
          <w:numId w:val="1019"/>
        </w:numPr>
      </w:pPr>
      <w:r>
        <w:t xml:space="preserve">Link between the new pages where one page uses a concept that another page defines.</w:t>
      </w:r>
    </w:p>
    <w:p>
      <w:pPr>
        <w:pStyle w:val="Compact"/>
        <w:numPr>
          <w:ilvl w:val="0"/>
          <w:numId w:val="1019"/>
        </w:numPr>
      </w:pPr>
      <w:r>
        <w:t xml:space="preserve">Do not delete anything to shorten a page:</w:t>
      </w:r>
      <w:r>
        <w:t xml:space="preserve"> </w:t>
      </w:r>
      <w:r>
        <w:t xml:space="preserve">move it to the page where it belongs.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check-page-length</w:t>
      </w:r>
      <w:r>
        <w:t xml:space="preserve"> </w:t>
      </w:r>
      <w:r>
        <w:t xml:space="preserve">check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gha#1377</w:t>
        </w:r>
      </w:hyperlink>
      <w:r>
        <w:t xml:space="preserve">)</w:t>
      </w:r>
      <w:r>
        <w:t xml:space="preserve"> </w:t>
      </w:r>
      <w:r>
        <w:t xml:space="preserve">warns when a pull request adds to a page that, with its includes expanded,</w:t>
      </w:r>
      <w:r>
        <w:t xml:space="preserve"> </w:t>
      </w:r>
      <w:r>
        <w:t xml:space="preserve">has more than 600 math expressions or 5000 source lines.</w:t>
      </w:r>
      <w:r>
        <w:t xml:space="preserve"> </w:t>
      </w:r>
      <w:r>
        <w:t xml:space="preserve">Those limits are proxies,</w:t>
      </w:r>
      <w:r>
        <w:t xml:space="preserve"> </w:t>
      </w:r>
      <w:r>
        <w:t xml:space="preserve">since the check does not run a browser.</w:t>
      </w:r>
      <w:r>
        <w:t xml:space="preserve"> </w:t>
      </w:r>
      <w:r>
        <w:t xml:space="preserve">It warns only on pages a pull request touches,</w:t>
      </w:r>
      <w:r>
        <w:t xml:space="preserve"> </w:t>
      </w:r>
      <w:r>
        <w:t xml:space="preserve">so split a long page when you next edit it, and do not sweep the others.</w:t>
      </w:r>
    </w:p>
    <w:bookmarkEnd w:id="70"/>
    <w:bookmarkStart w:id="72" w:name="structure-slides-for-the-reader"/>
    <w:p>
      <w:pPr>
        <w:pStyle w:val="Heading2"/>
      </w:pPr>
      <w:r>
        <w:t xml:space="preserve">23 Structure slides for the reader</w:t>
      </w:r>
    </w:p>
    <w:p>
      <w:pPr>
        <w:pStyle w:val="Compact"/>
        <w:numPr>
          <w:ilvl w:val="0"/>
          <w:numId w:val="102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2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7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20"/>
        </w:numPr>
      </w:pPr>
      <w:r>
        <w:t xml:space="preserve">Show every proof on the slides.</w:t>
      </w:r>
      <w:r>
        <w:t xml:space="preserve"> </w:t>
      </w:r>
      <w:r>
        <w:t xml:space="preserve">Do not wrap a proof in</w:t>
      </w:r>
      <w:r>
        <w:t xml:space="preserve"> </w:t>
      </w:r>
      <w:r>
        <w:rPr>
          <w:rStyle w:val="VerbatimChar"/>
        </w:rPr>
        <w:t xml:space="preserve">{.content-hidden when-format="revealjs"}</w:t>
      </w:r>
      <w:r>
        <w:t xml:space="preserve">.</w:t>
      </w:r>
      <w:r>
        <w:t xml:space="preserve"> </w:t>
      </w:r>
      <w:r>
        <w:t xml:space="preserve">Remove an existing wrapper from a proof when you edit the file for another reason,</w:t>
      </w:r>
      <w:r>
        <w:t xml:space="preserve"> </w:t>
      </w:r>
      <w:r>
        <w:t xml:space="preserve">and do not sweep the others</w:t>
      </w:r>
      <w:r>
        <w:t xml:space="preserve"> </w:t>
      </w:r>
      <w:r>
        <w:t xml:space="preserve">(Ezra, 2026-10-29).</w:t>
      </w:r>
    </w:p>
    <w:p>
      <w:pPr>
        <w:pStyle w:val="Compact"/>
        <w:numPr>
          <w:ilvl w:val="0"/>
          <w:numId w:val="102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2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2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2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2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2"/>
    <w:bookmarkStart w:id="74" w:name="X5f21f12cbfc4e3df5e838110af4e52db506fec1"/>
    <w:p>
      <w:pPr>
        <w:pStyle w:val="Heading2"/>
      </w:pPr>
      <w:r>
        <w:t xml:space="preserve">24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1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1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1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1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3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3"/>
    <w:bookmarkEnd w:id="74"/>
    <w:bookmarkStart w:id="75" w:name="talk-about-the-ideas-not-the-notes"/>
    <w:p>
      <w:pPr>
        <w:pStyle w:val="Heading2"/>
      </w:pPr>
      <w:r>
        <w:t xml:space="preserve">25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2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2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5"/>
    <w:bookmarkStart w:id="77" w:name="write-grading-rubrics-as-checklists"/>
    <w:p>
      <w:pPr>
        <w:pStyle w:val="Heading2"/>
      </w:pPr>
      <w:r>
        <w:t xml:space="preserve">26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3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3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3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3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3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6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6"/>
    <w:bookmarkEnd w:id="77"/>
    <w:bookmarkStart w:id="81" w:name="Xcb579568ef754486ebde8b41ba4528bdf380eec"/>
    <w:p>
      <w:pPr>
        <w:pStyle w:val="Heading2"/>
      </w:pPr>
      <w:r>
        <w:t xml:space="preserve">27 Credit other courses without summarizing them</w:t>
      </w:r>
    </w:p>
    <w:p>
      <w:pPr>
        <w:pStyle w:val="Compact"/>
        <w:numPr>
          <w:ilvl w:val="0"/>
          <w:numId w:val="102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4"/>
        </w:numPr>
      </w:pPr>
      <w:r>
        <w:t xml:space="preserve">Title a section by its topic, not by its author or course.</w:t>
      </w:r>
      <w:r>
        <w:t xml:space="preserve"> </w:t>
      </w:r>
      <w:hyperlink r:id="rId8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81"/>
    <w:bookmarkStart w:id="84" w:name="finish-each-unit-completely"/>
    <w:p>
      <w:pPr>
        <w:pStyle w:val="Heading2"/>
      </w:pPr>
      <w:r>
        <w:t xml:space="preserve">28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2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3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4"/>
    <w:bookmarkStart w:id="93" w:name="rules-that-apply-to-all-writing"/>
    <w:p>
      <w:pPr>
        <w:pStyle w:val="Heading2"/>
      </w:pPr>
      <w:r>
        <w:t xml:space="preserve">29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6"/>
        </w:numPr>
      </w:pPr>
      <w:hyperlink r:id="rId8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6"/>
        </w:numPr>
      </w:pPr>
      <w:hyperlink r:id="rId8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6"/>
        </w:numPr>
      </w:pPr>
      <w:hyperlink r:id="rId8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6"/>
        </w:numPr>
      </w:pPr>
      <w:hyperlink r:id="rId8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6"/>
        </w:numPr>
      </w:pPr>
      <w:hyperlink r:id="rId8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2" w:name="refs"/>
    <w:bookmarkStart w:id="9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9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9" Target="avoid-cliches.qmd" TargetMode="External" /><Relationship Type="http://schemas.openxmlformats.org/officeDocument/2006/relationships/hyperlink" Id="rId78" Target="citations-evidence.qmd#adapting-another-courses-material" TargetMode="External" /><Relationship Type="http://schemas.openxmlformats.org/officeDocument/2006/relationships/hyperlink" Id="rId80" Target="citations-evidence.qmd#put-the-content-first" TargetMode="External" /><Relationship Type="http://schemas.openxmlformats.org/officeDocument/2006/relationships/hyperlink" Id="rId79" Target="citations-evidence.qmd#quote-the-original" TargetMode="External" /><Relationship Type="http://schemas.openxmlformats.org/officeDocument/2006/relationships/hyperlink" Id="rId85" Target="conciseness.qmd#lead-with-the-subject" TargetMode="External" /><Relationship Type="http://schemas.openxmlformats.org/officeDocument/2006/relationships/hyperlink" Id="rId71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6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90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69" Target="https://github.com/Morrison-Lab/gha/pull/1377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2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3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8" Target="word-choice.qmd#avoid-vague-and-metaphorical-language" TargetMode="External" /><Relationship Type="http://schemas.openxmlformats.org/officeDocument/2006/relationships/hyperlink" Id="rId8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void-cliches.qmd" TargetMode="External" /><Relationship Type="http://schemas.openxmlformats.org/officeDocument/2006/relationships/hyperlink" Id="rId78" Target="citations-evidence.qmd#adapting-another-courses-material" TargetMode="External" /><Relationship Type="http://schemas.openxmlformats.org/officeDocument/2006/relationships/hyperlink" Id="rId80" Target="citations-evidence.qmd#put-the-content-first" TargetMode="External" /><Relationship Type="http://schemas.openxmlformats.org/officeDocument/2006/relationships/hyperlink" Id="rId79" Target="citations-evidence.qmd#quote-the-original" TargetMode="External" /><Relationship Type="http://schemas.openxmlformats.org/officeDocument/2006/relationships/hyperlink" Id="rId85" Target="conciseness.qmd#lead-with-the-subject" TargetMode="External" /><Relationship Type="http://schemas.openxmlformats.org/officeDocument/2006/relationships/hyperlink" Id="rId71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6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90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69" Target="https://github.com/Morrison-Lab/gha/pull/1377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2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3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8" Target="word-choice.qmd#avoid-vague-and-metaphorical-language" TargetMode="External" /><Relationship Type="http://schemas.openxmlformats.org/officeDocument/2006/relationships/hyperlink" Id="rId8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2026-11-01T09:01:38Z</dcterms:created>
  <dcterms:modified xsi:type="dcterms:W3CDTF">2026-11-01T09:01:38Z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