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del w:id="3" w:author="PR Preview" w:date="2026-01-01T00:00:00Z">
        <w:r>
          <w:delText xml:space="preserve">Every alternative name for the same concept stays in the div of the term it names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and is treated like the primary name: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it appears in the div title and is bold where it first appears in the definition.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Name synonyms and near-synonyms where the term is defined,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say which one the notes use.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 student who meets one name here and another in a textbook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cannot tell whether the difference matters.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a near-synonym, name the seam: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critical points include the stationary points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also the points where the derivative does not exist.</w:delText>
        </w:r>
      </w:del>
    </w:p>
    <w:p>
      <w:pPr>
        <w:pStyle w:val="FirstParagraph"/>
      </w:pPr>
      <w:ins w:id="22" w:author="PR Preview" w:date="2026-01-01T00:00:00Z">
        <w:r>
          <w:t xml:space="preserve">Every alternative name for the same concept stays in the div of the term it names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is treated like the primary name: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appears in the div title and is bold where it first appears in the definition.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Name synonyms and near-synonyms where the term is defined,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say which one the notes use.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 student who encounters one name here and another in a textbook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cannot tell whether the difference matters.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a near-synonym, name the seam: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critical points include the stationary points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also the points where the derivative does not exist.</w:t>
        </w:r>
      </w:ins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del w:id="41" w:author="PR Preview" w:date="2026-01-01T00:00:00Z">
        <w:r>
          <w:delText xml:space="preserve">When a symbol or convention has more than one common form,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state the one the notes use and name the others a reader will meet elsewhere.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Put the alternatives in the definition div or in a callout beside it.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example, some sources include 0 in the natural numbers and others exclude it,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so write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or</w:delText>
        </w:r>
      </w:del>
      <w:del w:id="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make the choice explicit.</w:delText>
        </w:r>
      </w:del>
    </w:p>
    <w:p>
      <w:pPr>
        <w:pStyle w:val="FirstParagraph"/>
      </w:pPr>
      <w:ins w:id="56" w:author="PR Preview" w:date="2026-01-01T00:00:00Z">
        <w:r>
          <w:t xml:space="preserve">When a symbol or convention has more than one common form,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state the one the notes use and name the others a reader will encounter elsewhere.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Put the alternatives in the definition div or in a callout beside it.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example, some sources include 0 in the natural numbers and others exclude it,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so write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or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to make the choice explicit.</w:t>
        </w:r>
      </w:ins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del w:id="71" w:author="PR Preview" w:date="2026-01-01T00:00:00Z">
        <w:r>
          <w:delText xml:space="preserve">Place each figure directly after the sentence that first refers to it.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Do not refer to a figure, table, or result that appears later in the document,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because the reader meets the reference before the thing it points to.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This rule is for teaching materials, which are reading copies.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journal submission may collect its figures at the end,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as</w:delText>
        </w:r>
      </w:del>
      <w:del w:id="82" w:author="PR Preview" w:date="2026-01-01T00:00:00Z">
        <w:r>
          <w:delText xml:space="preserve"> </w:delText>
        </w:r>
      </w:del>
      <w:hyperlink r:id="rId29">
        <w:del w:id="83" w:author="PR Preview" w:date="2026-01-01T00:00:00Z">
          <w:r>
            <w:rPr>
              <w:rStyle w:val="Hyperlink"/>
            </w:rPr>
            <w:delText xml:space="preserve">Figures and tables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describes.</w:delText>
        </w:r>
      </w:del>
    </w:p>
    <w:p>
      <w:pPr>
        <w:pStyle w:val="Compact"/>
        <w:numPr>
          <w:ilvl w:val="0"/>
          <w:numId w:val="1006"/>
        </w:numPr>
      </w:pPr>
      <w:ins w:id="86" w:author="PR Preview" w:date="2026-01-01T00:00:00Z">
        <w:r>
          <w:t xml:space="preserve">Place each figure directly after the sentence that first refers to it.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Do not refer to a figure, table, or result that appears later in the document,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because the reader encounters the reference before the thing it points to.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This rule is for teaching materials, which are reading copies.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 journal submission may collect its figures at the end,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</w:t>
        </w:r>
      </w:ins>
      <w:ins w:id="97" w:author="PR Preview" w:date="2026-01-01T00:00:00Z">
        <w:r>
          <w:t xml:space="preserve"> </w:t>
        </w:r>
      </w:ins>
      <w:hyperlink r:id="rId29">
        <w:ins w:id="98" w:author="PR Preview" w:date="2026-01-01T00:00:00Z">
          <w:r>
            <w:rPr>
              <w:rStyle w:val="Hyperlink"/>
            </w:rPr>
            <w:t xml:space="preserve">Figures and tables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describes.</w:t>
        </w:r>
      </w:ins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del w:id="101" w:author="PR Preview" w:date="2026-01-01T00:00:00Z">
        <w:r>
          <w:delText xml:space="preserve">Give the course a programming primer that introduces each package function the course’s chapters call.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 student meets the function there first, in a short note, a worked example and an exercise,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then sees it used in the chapters.</w:delText>
        </w:r>
      </w:del>
    </w:p>
    <w:p>
      <w:pPr>
        <w:pStyle w:val="Compact"/>
        <w:numPr>
          <w:ilvl w:val="0"/>
          <w:numId w:val="1014"/>
        </w:numPr>
      </w:pPr>
      <w:ins w:id="106" w:author="PR Preview" w:date="2026-01-01T00:00:00Z">
        <w:r>
          <w:t xml:space="preserve">Give the course a programming primer that introduces each package function the course’s chapters call.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 student encounters the function there first, in a short note, a worked example and an exercise,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then sees it used in the chapters.</w:t>
        </w:r>
      </w:ins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111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112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113" w:author="PR Preview" w:date="2026-01-01T00:00:00Z">
        <w:r>
          <w:t xml:space="preserve">A note sheet is a reference table of formulas with brief labels and no prose.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This is one case of</w:t>
        </w:r>
      </w:ins>
      <w:ins w:id="116" w:author="PR Preview" w:date="2026-01-01T00:00:00Z">
        <w:r>
          <w:t xml:space="preserve"> </w:t>
        </w:r>
      </w:ins>
      <w:hyperlink w:anchor="Xb68f5757ebba706c680e7c5ed557ac14973d7af">
        <w:ins w:id="117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Give each concept its own row.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23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24" w:author="PR Preview" w:date="2026-01-01T00:00:00Z">
        <w:r>
          <w:t xml:space="preserve">Never merge rows to save space.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27" w:author="PR Preview" w:date="2026-01-01T00:00:00Z">
        <w:r>
          <w:t xml:space="preserve">Never put notation or assumptions inside a label.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130" w:author="PR Preview" w:date="2026-01-01T00:00:00Z">
        <w:r>
          <w:t xml:space="preserve">Write each formula in its most compact form,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built from pieces that have their own rows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(see</w:t>
        </w:r>
      </w:ins>
      <w:ins w:id="135" w:author="PR Preview" w:date="2026-01-01T00:00:00Z">
        <w:r>
          <w:t xml:space="preserve"> </w:t>
        </w:r>
      </w:ins>
      <w:hyperlink r:id="rId15">
        <w:ins w:id="136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137" w:author="PR Preview" w:date="2026-01-01T00:00:00Z">
        <w:r>
          <w:t xml:space="preserve">).</w:t>
        </w:r>
      </w:ins>
    </w:p>
    <w:p>
      <w:pPr>
        <w:pStyle w:val="FirstParagraph"/>
      </w:pPr>
      <w:ins w:id="138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Example 5 (Splitting a merged row)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 </w:t>
        </w:r>
      </w:ins>
    </w:p>
    <w:p>
      <w:pPr>
        <w:pStyle w:val="BlockText"/>
      </w:pPr>
      <w:ins w:id="142" w:author="PR Preview" w:date="2026-01-01T00:00:00Z">
        <w:r>
          <w:t xml:space="preserve">❌ Row: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rStyle w:val="VerbatimChar"/>
          </w:rPr>
          <w:t xml:space="preserve">Dot product, sample mean</w:t>
        </w:r>
      </w:ins>
      <w:ins w:id="145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146" w:author="PR Preview" w:date="2026-01-01T00:00:00Z">
        <w:r>
          <w:t xml:space="preserve">✅ Rows: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rStyle w:val="VerbatimChar"/>
          </w:rPr>
          <w:t xml:space="preserve">Dot product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with its formula, then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rStyle w:val="VerbatimChar"/>
          </w:rPr>
          <w:t xml:space="preserve">Sample mean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with its formula.</w:t>
        </w:r>
      </w:ins>
    </w:p>
    <w:p>
      <w:pPr>
        <w:pStyle w:val="FirstParagraph"/>
      </w:pPr>
      <w:ins w:id="155" w:author="PR Preview" w:date="2026-01-01T00:00:00Z">
        <w:r>
          <w:t xml:space="preserve">The ❌ row makes the reader find where one concept ends and the next begins.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158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159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160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161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162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2026-10-26T08:29:10Z</dcterms:created>
  <dcterms:modified xsi:type="dcterms:W3CDTF">2026-10-26T08:29:10Z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