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09:47:33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4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it,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one line,</w:t>
      </w:r>
      <w:r>
        <w:t xml:space="preserve"> </w:t>
      </w:r>
      <w:r>
        <w:t xml:space="preserve">“By</w:t>
      </w:r>
      <w:r>
        <w:t xml:space="preserve"> </w:t>
      </w:r>
      <w:r>
        <w:rPr>
          <w:b/>
          <w:bCs/>
        </w:rPr>
        <w:t xml:space="preserve">?@sol-x</w:t>
      </w:r>
      <w:r>
        <w:t xml:space="preserve">.”</w:t>
      </w:r>
      <w:r>
        <w:t xml:space="preserve">, with one citation.</w:t>
      </w:r>
      <w:r>
        <w:t xml:space="preserve"> </w:t>
      </w:r>
      <w:r>
        <w:t xml:space="preserve">A proof with its own steps, display math or a second citation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any other line that must cite a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it, whichever solution the line cites.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those divs, but the rule still applies there.</w:t>
      </w:r>
    </w:p>
    <w:bookmarkEnd w:id="34"/>
    <w:bookmarkStart w:id="36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div states one result or answers one exercise, and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it.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5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i</m:t>
            </m:r>
          </m:sub>
        </m:sSub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 the summands’ gradients.</w:t>
      </w:r>
    </w:p>
    <w:p>
      <w:pPr>
        <w:pStyle w:val="FirstParagraph"/>
      </w:pPr>
      <w:r>
        <w:t xml:space="preserve">The ❌ proof repeats a derivation that Lemma 4 states, so a reader who needs that step elsewhere has nowhere to cite.</w:t>
      </w:r>
    </w:p>
    <w:bookmarkEnd w:id="35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A check can flag display math in a proof, but it cannot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covers the part that a check can decide.</w:t>
      </w:r>
    </w:p>
    <w:bookmarkEnd w:id="36"/>
    <w:bookmarkStart w:id="47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3"/>
          <w:p/>
        </w:tc>
      </w:tr>
    </w:tbl>
    <w:bookmarkStart w:id="46" w:name="refs"/>
    <w:bookmarkStart w:id="45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2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40" Target="grammar.qmd#avoid-garden-path-sentences" TargetMode="External" /><Relationship Type="http://schemas.openxmlformats.org/officeDocument/2006/relationships/hyperlink" Id="rId41" Target="grammar.qmd#relative-pronouns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44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8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7" Target="notation.qmd#show-why-you-need-a-result-before-you-derive-it" TargetMode="External" /><Relationship Type="http://schemas.openxmlformats.org/officeDocument/2006/relationships/hyperlink" Id="rId3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40" Target="grammar.qmd#avoid-garden-path-sentences" TargetMode="External" /><Relationship Type="http://schemas.openxmlformats.org/officeDocument/2006/relationships/hyperlink" Id="rId41" Target="grammar.qmd#relative-pronouns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44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8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7" Target="notation.qmd#show-why-you-need-a-result-before-you-derive-it" TargetMode="External" /><Relationship Type="http://schemas.openxmlformats.org/officeDocument/2006/relationships/hyperlink" Id="rId3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2026-10-26T16:52:04Z</dcterms:created>
  <dcterms:modified xsi:type="dcterms:W3CDTF">2026-10-26T16:52:04Z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