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r>
        <w:t xml:space="preserve">Last modified: 2026-10-16 03:30:29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7" w:name="Xb68f5757ebba706c680e7c5ed557ac14973d7af"/>
    <w:p>
      <w:pPr>
        <w:pStyle w:val="Heading2"/>
      </w:pPr>
      <w:r>
        <w:t xml:space="preserve">2 Build every unit from smaller atomic units</w:t>
      </w:r>
    </w:p>
    <w:p>
      <w:pPr>
        <w:pStyle w:val="FirstParagraph"/>
      </w:pPr>
      <w:r>
        <w:t xml:space="preserve">Make every unit of analysis as concise and minimal as possible.</w:t>
      </w:r>
      <w:r>
        <w:t xml:space="preserve"> </w:t>
      </w:r>
      <w:r>
        <w:t xml:space="preserve">The units are mathematical expressions and divs of every kind:</w:t>
      </w:r>
      <w:r>
        <w:t xml:space="preserve"> </w:t>
      </w:r>
      <w:r>
        <w:t xml:space="preserve">definitions, theorems, lemmas, corollaries, examples, remarks and proofs.</w:t>
      </w:r>
      <w:r>
        <w:t xml:space="preserve"> </w:t>
      </w:r>
      <w:r>
        <w:t xml:space="preserve">When a unit grows complicated, do not write the complexity into it.</w:t>
      </w:r>
      <w:r>
        <w:t xml:space="preserve"> </w:t>
      </w:r>
      <w:r>
        <w:t xml:space="preserve">Abstract the complexity out into smaller, atomic definitions, results and expressions,</w:t>
      </w:r>
      <w:r>
        <w:t xml:space="preserve"> </w:t>
      </w:r>
      <w:r>
        <w:t xml:space="preserve">each with its own name and identifier,</w:t>
      </w:r>
      <w:r>
        <w:t xml:space="preserve"> </w:t>
      </w:r>
      <w:r>
        <w:t xml:space="preserve">and glue the pieces together with hyperlinks.</w:t>
      </w:r>
    </w:p>
    <w:p>
      <w:pPr>
        <w:pStyle w:val="BodyText"/>
      </w:pPr>
      <w:r>
        <w:t xml:space="preserve">This is the compositional approach of</w:t>
      </w:r>
      <w:r>
        <w:t xml:space="preserve"> </w:t>
      </w:r>
      <w:hyperlink r:id="rId14">
        <w:r>
          <w:rPr>
            <w:rStyle w:val="Hyperlink"/>
          </w:rPr>
          <w:t xml:space="preserve">modular programming</w:t>
        </w:r>
      </w:hyperlink>
      <w:r>
        <w:t xml:space="preserve">:</w:t>
      </w:r>
      <w:r>
        <w:t xml:space="preserve"> </w:t>
      </w:r>
      <w:r>
        <w:t xml:space="preserve">a program is built from small, single-purpose modules that call one another,</w:t>
      </w:r>
      <w:r>
        <w:t xml:space="preserve"> </w:t>
      </w:r>
      <w:r>
        <w:t xml:space="preserve">and a maintainer changes one module without reading the rest.</w:t>
      </w:r>
      <w:r>
        <w:t xml:space="preserve"> </w:t>
      </w:r>
      <w:r>
        <w:t xml:space="preserve">The notes work the same way.</w:t>
      </w:r>
      <w:r>
        <w:t xml:space="preserve"> </w:t>
      </w:r>
      <w:r>
        <w:t xml:space="preserve">A theorem links to the definitions it uses,</w:t>
      </w:r>
      <w:r>
        <w:t xml:space="preserve"> </w:t>
      </w:r>
      <w:r>
        <w:t xml:space="preserve">a proof links to the lemmas it uses,</w:t>
      </w:r>
      <w:r>
        <w:t xml:space="preserve"> </w:t>
      </w:r>
      <w:r>
        <w:t xml:space="preserve">and an expression is written with the named pieces it is built from.</w:t>
      </w:r>
    </w:p>
    <w:p>
      <w:pPr>
        <w:pStyle w:val="Compact"/>
        <w:numPr>
          <w:ilvl w:val="0"/>
          <w:numId w:val="1002"/>
        </w:numPr>
      </w:pPr>
      <w:r>
        <w:t xml:space="preserve">A display holds one idea.</w:t>
      </w:r>
      <w:r>
        <w:t xml:space="preserve"> </w:t>
      </w:r>
      <w:r>
        <w:t xml:space="preserve">Name each meaningful sub-expression, give it a macro,</w:t>
      </w:r>
      <w:r>
        <w:t xml:space="preserve"> </w:t>
      </w:r>
      <w:r>
        <w:t xml:space="preserve">and build the display from the names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div holds one term or one result.</w:t>
      </w:r>
      <w:r>
        <w:t xml:space="preserve"> </w:t>
      </w:r>
      <w:r>
        <w:t xml:space="preserve">Move a second term, a side property or a long argument into its own div,</w:t>
      </w:r>
      <w:r>
        <w:t xml:space="preserve"> </w:t>
      </w:r>
      <w:r>
        <w:t xml:space="preserve">and link to it from the place that needs it</w:t>
      </w:r>
      <w:r>
        <w:t xml:space="preserve"> </w:t>
      </w:r>
      <w:r>
        <w:t xml:space="preserve">(see</w:t>
      </w:r>
      <w:r>
        <w:t xml:space="preserve"> </w:t>
      </w:r>
      <w:hyperlink w:anchor="give-each-defined-term-its-own-div">
        <w:r>
          <w:rPr>
            <w:rStyle w:val="Hyperlink"/>
          </w:rPr>
          <w:t xml:space="preserve">Give each defined term its own div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proof states the lemmas it needs and links to them,</w:t>
      </w:r>
      <w:r>
        <w:t xml:space="preserve"> </w:t>
      </w:r>
      <w:r>
        <w:t xml:space="preserve">instead of deriving them in the middle of the argument.</w:t>
      </w:r>
    </w:p>
    <w:p>
      <w:pPr>
        <w:pStyle w:val="Compact"/>
        <w:numPr>
          <w:ilvl w:val="0"/>
          <w:numId w:val="1002"/>
        </w:numPr>
      </w:pPr>
      <w:r>
        <w:t xml:space="preserve">A link replaces a repeated explanation.</w:t>
      </w:r>
      <w:r>
        <w:t xml:space="preserve"> </w:t>
      </w:r>
      <w:r>
        <w:t xml:space="preserve">If a piece is already written, link to it instead of writing it a second time.</w:t>
      </w:r>
    </w:p>
    <w:p>
      <w:pPr>
        <w:pStyle w:val="FirstParagraph"/>
      </w:pPr>
      <w:r>
        <w:t xml:space="preserve">When a unit still looks long, ask what could be named and moved out.</w:t>
      </w:r>
    </w:p>
    <w:bookmarkStart w:id="16" w:name="exm-atomic-units"/>
    <w:p>
      <w:pPr>
        <w:pStyle w:val="BodyText"/>
      </w:pPr>
      <w:r>
        <w:rPr>
          <w:b/>
          <w:bCs/>
        </w:rPr>
        <w:t xml:space="preserve">Example 2 (Splitting one long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One div defines the ridge estimator, defines its penalty, and proves that it shrinks the coefficients.</w:t>
      </w:r>
    </w:p>
    <w:p>
      <w:pPr>
        <w:pStyle w:val="BlockText"/>
      </w:pPr>
      <w:r>
        <w:t xml:space="preserve">✅ Three divs: a definition of the penalty, a definition of the ridge estimator that links to the penalty, and a theorem on shrinkage that links to both.</w:t>
      </w:r>
    </w:p>
    <w:p>
      <w:pPr>
        <w:pStyle w:val="FirstParagraph"/>
      </w:pPr>
      <w:r>
        <w:t xml:space="preserve">The ✅ version lets a later chapter link to the penalty alone,</w:t>
      </w:r>
      <w:r>
        <w:t xml:space="preserve"> </w:t>
      </w:r>
      <w:r>
        <w:t xml:space="preserve">and each piece fits on a slide.</w:t>
      </w:r>
    </w:p>
    <w:bookmarkEnd w:id="16"/>
    <w:bookmarkEnd w:id="17"/>
    <w:bookmarkStart w:id="19" w:name="give-each-defined-term-its-own-div"/>
    <w:p>
      <w:pPr>
        <w:pStyle w:val="Heading2"/>
      </w:pPr>
      <w:r>
        <w:t xml:space="preserve">3 Give each defined term its own div</w:t>
      </w:r>
    </w:p>
    <w:p>
      <w:pPr>
        <w:pStyle w:val="FirstParagraph"/>
      </w:pPr>
      <w:hyperlink r:id="rId18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3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3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3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3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meets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9"/>
    <w:bookmarkStart w:id="20" w:name="state-the-notation-and-its-alternatives"/>
    <w:p>
      <w:pPr>
        <w:pStyle w:val="Heading2"/>
      </w:pPr>
      <w:r>
        <w:t xml:space="preserve">4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meet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20"/>
    <w:bookmarkStart w:id="21" w:name="Xac7e4ead54b12ccf6544491699a177b7d16fa22"/>
    <w:p>
      <w:pPr>
        <w:pStyle w:val="Heading2"/>
      </w:pPr>
      <w:r>
        <w:t xml:space="preserve">5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21"/>
    <w:bookmarkStart w:id="22" w:name="reuse-one-written-version-of-each-result"/>
    <w:p>
      <w:pPr>
        <w:pStyle w:val="Heading2"/>
      </w:pPr>
      <w:r>
        <w:t xml:space="preserve">6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22"/>
    <w:bookmarkStart w:id="23" w:name="use-real-data-and-compute-every-number"/>
    <w:p>
      <w:pPr>
        <w:pStyle w:val="Heading2"/>
      </w:pPr>
      <w:r>
        <w:t xml:space="preserve">7 Use real data and compute every number</w:t>
      </w:r>
    </w:p>
    <w:p>
      <w:pPr>
        <w:pStyle w:val="Compact"/>
        <w:numPr>
          <w:ilvl w:val="0"/>
          <w:numId w:val="1004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4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4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End w:id="23"/>
    <w:bookmarkStart w:id="24" w:name="Xa214254a94aa6db868b5b9577007bf4e27699b1"/>
    <w:p>
      <w:pPr>
        <w:pStyle w:val="Heading2"/>
      </w:pPr>
      <w:r>
        <w:t xml:space="preserve">8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5"/>
        </w:numPr>
      </w:pPr>
      <w:r>
        <w:t xml:space="preserve">Keep a list or table of like items, such as courses, readings, channels or glossary terms,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5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5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5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5"/>
        </w:numPr>
      </w:pPr>
      <w:r>
        <w:t xml:space="preserve">A short list that no other page reads can stay as prose.</w:t>
      </w:r>
    </w:p>
    <w:bookmarkEnd w:id="24"/>
    <w:bookmarkStart w:id="27" w:name="show-each-idea-applied-and-in-a-figure"/>
    <w:p>
      <w:pPr>
        <w:pStyle w:val="Heading2"/>
      </w:pPr>
      <w:r>
        <w:t xml:space="preserve">9 Show each idea applied and in a figure</w:t>
      </w:r>
    </w:p>
    <w:p>
      <w:pPr>
        <w:pStyle w:val="Compact"/>
        <w:numPr>
          <w:ilvl w:val="0"/>
          <w:numId w:val="1006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6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6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6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6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meets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6"/>
        </w:numPr>
      </w:pPr>
      <w:r>
        <w:t xml:space="preserve">Make each figure follow the accessibility rules below.</w:t>
      </w:r>
    </w:p>
    <w:bookmarkEnd w:id="27"/>
    <w:bookmarkStart w:id="31" w:name="Xf27331f4c36c8d578e5fa29a37312484cc3343a"/>
    <w:p>
      <w:pPr>
        <w:pStyle w:val="Heading2"/>
      </w:pPr>
      <w:r>
        <w:t xml:space="preserve">10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7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7"/>
        </w:numPr>
      </w:pPr>
      <w:r>
        <w:t xml:space="preserve">Write the R code with</w:t>
      </w:r>
      <w:r>
        <w:t xml:space="preserve"> </w:t>
      </w:r>
      <w:hyperlink r:id="rId28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29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7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30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7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7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7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7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31"/>
    <w:bookmarkStart w:id="40" w:name="present-r-results-with-modern-packages"/>
    <w:p>
      <w:pPr>
        <w:pStyle w:val="Heading2"/>
      </w:pPr>
      <w:r>
        <w:t xml:space="preserve">11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8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08"/>
        </w:numPr>
      </w:pPr>
      <w:r>
        <w:t xml:space="preserve">Show coefficient tables with</w:t>
      </w:r>
      <w:r>
        <w:t xml:space="preserve"> </w:t>
      </w:r>
      <w:hyperlink r:id="rId32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33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08"/>
        </w:numPr>
      </w:pPr>
      <w:r>
        <w:t xml:space="preserve">Draw figures with</w:t>
      </w:r>
      <w:r>
        <w:t xml:space="preserve"> </w:t>
      </w:r>
      <w:hyperlink r:id="rId34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Draw model plots with packages built on ggplot2:</w:t>
      </w:r>
      <w:r>
        <w:t xml:space="preserve"> </w:t>
      </w:r>
      <w:hyperlink r:id="rId35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36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08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38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Ezra’s</w:t>
      </w:r>
      <w:r>
        <w:t xml:space="preserve"> </w:t>
      </w:r>
      <w:hyperlink r:id="rId39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40"/>
    <w:bookmarkStart w:id="44" w:name="manipulate-data-with-dplyr-not-base-r"/>
    <w:p>
      <w:pPr>
        <w:pStyle w:val="Heading2"/>
      </w:pPr>
      <w:r>
        <w:t xml:space="preserve">12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9"/>
        </w:numPr>
      </w:pPr>
      <w:r>
        <w:t xml:space="preserve">Select columns with</w:t>
      </w:r>
      <w:r>
        <w:t xml:space="preserve"> </w:t>
      </w:r>
      <w:hyperlink r:id="rId41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Drop rows with missing values with</w:t>
      </w:r>
      <w:r>
        <w:t xml:space="preserve"> </w:t>
      </w:r>
      <w:hyperlink r:id="rId42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Build data frames with</w:t>
      </w:r>
      <w:r>
        <w:t xml:space="preserve"> </w:t>
      </w:r>
      <w:hyperlink r:id="rId43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Do not nest function calls.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09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44"/>
    <w:bookmarkStart w:id="46" w:name="X2bc6121e3a2f39a37d8a6591d77df16bd22bd0b"/>
    <w:p>
      <w:pPr>
        <w:pStyle w:val="Heading2"/>
      </w:pPr>
      <w:r>
        <w:t xml:space="preserve">13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10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45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10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46"/>
    <w:bookmarkStart w:id="47" w:name="X7c0de8eaf50a5b2644eabf66f1f9b734b8a4a71"/>
    <w:p>
      <w:pPr>
        <w:pStyle w:val="Heading2"/>
      </w:pPr>
      <w:r>
        <w:t xml:space="preserve">14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1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1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1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47"/>
    <w:bookmarkStart w:id="48" w:name="Xffa5a3357c8672d830c88e1e58a0ef107550647"/>
    <w:p>
      <w:pPr>
        <w:pStyle w:val="Heading2"/>
      </w:pPr>
      <w:r>
        <w:t xml:space="preserve">15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2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A student meets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2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</w:p>
    <w:p>
      <w:pPr>
        <w:pStyle w:val="Compact"/>
        <w:numPr>
          <w:ilvl w:val="0"/>
          <w:numId w:val="1012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2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48"/>
    <w:bookmarkStart w:id="49" w:name="make-figures-accessible"/>
    <w:p>
      <w:pPr>
        <w:pStyle w:val="Heading2"/>
      </w:pPr>
      <w:r>
        <w:t xml:space="preserve">16 Make figures accessible</w:t>
      </w:r>
    </w:p>
    <w:p>
      <w:pPr>
        <w:pStyle w:val="Compact"/>
        <w:numPr>
          <w:ilvl w:val="0"/>
          <w:numId w:val="1013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3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3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49"/>
    <w:bookmarkStart w:id="51" w:name="structure-slides-for-the-reader"/>
    <w:p>
      <w:pPr>
        <w:pStyle w:val="Heading2"/>
      </w:pPr>
      <w:r>
        <w:t xml:space="preserve">17 Structure slides for the reader</w:t>
      </w:r>
    </w:p>
    <w:p>
      <w:pPr>
        <w:pStyle w:val="Compact"/>
        <w:numPr>
          <w:ilvl w:val="0"/>
          <w:numId w:val="1014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4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5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4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4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4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4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4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51"/>
    <w:bookmarkStart w:id="52" w:name="talk-about-the-ideas-not-the-notes"/>
    <w:p>
      <w:pPr>
        <w:pStyle w:val="Heading2"/>
      </w:pPr>
      <w:r>
        <w:t xml:space="preserve">18 Talk about the ideas, not the notes</w:t>
      </w:r>
    </w:p>
    <w:p>
      <w:pPr>
        <w:pStyle w:val="FirstParagraph"/>
      </w:pPr>
      <w:r>
        <w:t xml:space="preserve">When a term is defined on another page or in another site,</w:t>
      </w:r>
      <w:r>
        <w:t xml:space="preserve"> </w:t>
      </w:r>
      <w:r>
        <w:t xml:space="preserve">state the idea in the sentence and link the term.</w:t>
      </w:r>
      <w:r>
        <w:t xml:space="preserve"> </w:t>
      </w:r>
      <w:r>
        <w:t xml:space="preserve">Do not write about where the definition lives.</w:t>
      </w:r>
    </w:p>
    <w:p>
      <w:pPr>
        <w:pStyle w:val="Compact"/>
        <w:numPr>
          <w:ilvl w:val="0"/>
          <w:numId w:val="1015"/>
        </w:numPr>
      </w:pPr>
      <w:r>
        <w:t xml:space="preserve">Write</w:t>
      </w:r>
      <w:r>
        <w:t xml:space="preserve"> </w:t>
      </w:r>
      <w:r>
        <w:t xml:space="preserve">“the bias of an estimator”</w:t>
      </w:r>
      <w:r>
        <w:t xml:space="preserve">,</w:t>
      </w:r>
      <w:r>
        <w:t xml:space="preserve"> </w:t>
      </w:r>
      <w:r>
        <w:t xml:space="preserve">linked to its definition,</w:t>
      </w:r>
      <w:r>
        <w:t xml:space="preserve"> </w:t>
      </w:r>
      <w:r>
        <w:t xml:space="preserve">not</w:t>
      </w:r>
      <w:r>
        <w:t xml:space="preserve"> </w:t>
      </w:r>
      <w:r>
        <w:t xml:space="preserve">“the statistics notes define the bias of an estimator”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Do not write</w:t>
      </w:r>
      <w:r>
        <w:t xml:space="preserve"> </w:t>
      </w:r>
      <w:r>
        <w:t xml:space="preserve">“see the probability notes”</w:t>
      </w:r>
      <w:r>
        <w:t xml:space="preserve"> </w:t>
      </w:r>
      <w:r>
        <w:t xml:space="preserve">or</w:t>
      </w:r>
      <w:r>
        <w:t xml:space="preserve"> </w:t>
      </w:r>
      <w:r>
        <w:t xml:space="preserve">“as in our notes”</w:t>
      </w:r>
      <w:r>
        <w:t xml:space="preserve">.</w:t>
      </w:r>
      <w:r>
        <w:t xml:space="preserve"> </w:t>
      </w:r>
      <w:r>
        <w:t xml:space="preserve">The link already says where the term lives.</w:t>
      </w:r>
    </w:p>
    <w:p>
      <w:pPr>
        <w:pStyle w:val="Compact"/>
        <w:numPr>
          <w:ilvl w:val="0"/>
          <w:numId w:val="1015"/>
        </w:numPr>
      </w:pPr>
      <w:r>
        <w:t xml:space="preserve">Name a remark by the idea it holds,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“Bias of a prediction”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“Bias of a prediction in the statistics notes”</w:t>
      </w:r>
      <w:r>
        <w:t xml:space="preserve">.</w:t>
      </w:r>
    </w:p>
    <w:p>
      <w:pPr>
        <w:pStyle w:val="FirstParagraph"/>
      </w:pPr>
      <w:r>
        <w:t xml:space="preserve">Students read concepts, not the structure of the site.</w:t>
      </w:r>
      <w:r>
        <w:t xml:space="preserve"> </w:t>
      </w:r>
      <w:r>
        <w:t xml:space="preserve">A sentence about which notes define a term adds no content,</w:t>
      </w:r>
      <w:r>
        <w:t xml:space="preserve"> </w:t>
      </w:r>
      <w:r>
        <w:t xml:space="preserve">and it goes stale when the definition moves.</w:t>
      </w:r>
    </w:p>
    <w:bookmarkEnd w:id="52"/>
    <w:bookmarkStart w:id="56" w:name="Xcb579568ef754486ebde8b41ba4528bdf380eec"/>
    <w:p>
      <w:pPr>
        <w:pStyle w:val="Heading2"/>
      </w:pPr>
      <w:r>
        <w:t xml:space="preserve">19 Credit other courses without summarizing them</w:t>
      </w:r>
    </w:p>
    <w:p>
      <w:pPr>
        <w:pStyle w:val="Compact"/>
        <w:numPr>
          <w:ilvl w:val="0"/>
          <w:numId w:val="1016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53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16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54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6"/>
        </w:numPr>
      </w:pPr>
      <w:r>
        <w:t xml:space="preserve">Title a section by its topic, not by its author or course.</w:t>
      </w:r>
      <w:r>
        <w:t xml:space="preserve"> </w:t>
      </w:r>
      <w:hyperlink r:id="rId55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6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56"/>
    <w:bookmarkStart w:id="65" w:name="rules-that-apply-to-all-writing"/>
    <w:p>
      <w:pPr>
        <w:pStyle w:val="Heading2"/>
      </w:pPr>
      <w:r>
        <w:t xml:space="preserve">20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17"/>
        </w:numPr>
      </w:pPr>
      <w:hyperlink r:id="rId57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17"/>
        </w:numPr>
      </w:pPr>
      <w:hyperlink r:id="rId58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17"/>
        </w:numPr>
      </w:pPr>
      <w:hyperlink r:id="rId59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17"/>
        </w:numPr>
      </w:pPr>
      <w:hyperlink r:id="rId60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17"/>
        </w:numPr>
      </w:pPr>
      <w:hyperlink r:id="rId61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64" w:name="refs"/>
    <w:bookmarkStart w:id="63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62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61" Target="avoid-cliches.qmd" TargetMode="External" /><Relationship Type="http://schemas.openxmlformats.org/officeDocument/2006/relationships/hyperlink" Id="rId53" Target="citations-evidence.qmd#adapting-another-courses-material" TargetMode="External" /><Relationship Type="http://schemas.openxmlformats.org/officeDocument/2006/relationships/hyperlink" Id="rId55" Target="citations-evidence.qmd#put-the-content-first" TargetMode="External" /><Relationship Type="http://schemas.openxmlformats.org/officeDocument/2006/relationships/hyperlink" Id="rId54" Target="citations-evidence.qmd#quote-the-original" TargetMode="External" /><Relationship Type="http://schemas.openxmlformats.org/officeDocument/2006/relationships/hyperlink" Id="rId57" Target="conciseness.qmd#lead-with-the-subject" TargetMode="External" /><Relationship Type="http://schemas.openxmlformats.org/officeDocument/2006/relationships/hyperlink" Id="rId50" Target="conciseness.qmd#put-lists-in-bullet-points" TargetMode="External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58" Target="grammar.qmd#demonstrative-pronouns" TargetMode="External" /><Relationship Type="http://schemas.openxmlformats.org/officeDocument/2006/relationships/hyperlink" Id="rId38" Target="https://cran.r-project.org/package=broom" TargetMode="External" /><Relationship Type="http://schemas.openxmlformats.org/officeDocument/2006/relationships/hyperlink" Id="rId33" Target="https://cran.r-project.org/package=gtsummary" TargetMode="External" /><Relationship Type="http://schemas.openxmlformats.org/officeDocument/2006/relationships/hyperlink" Id="rId62" Target="https://doi.org/10.1073/pnas.1319030111" TargetMode="External" /><Relationship Type="http://schemas.openxmlformats.org/officeDocument/2006/relationships/hyperlink" Id="rId41" Target="https://dplyr.tidyverse.org/" TargetMode="External" /><Relationship Type="http://schemas.openxmlformats.org/officeDocument/2006/relationships/hyperlink" Id="rId32" Target="https://easystats.github.io/parameters/" TargetMode="External" /><Relationship Type="http://schemas.openxmlformats.org/officeDocument/2006/relationships/hyperlink" Id="rId37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34" Target="https://ggplot2.tidyverse.org/" TargetMode="External" /><Relationship Type="http://schemas.openxmlformats.org/officeDocument/2006/relationships/hyperlink" Id="rId29" Target="https://github.com/Morrison-Lab/ISLR-tidymodels-labs" TargetMode="External" /><Relationship Type="http://schemas.openxmlformats.org/officeDocument/2006/relationships/hyperlink" Id="rId25" Target="https://github.com/Morrison-Lab/ai-config/pull/4386" TargetMode="External" /><Relationship Type="http://schemas.openxmlformats.org/officeDocument/2006/relationships/hyperlink" Id="rId39" Target="https://github.com/d-morrison/rme" TargetMode="External" /><Relationship Type="http://schemas.openxmlformats.org/officeDocument/2006/relationships/hyperlink" Id="rId30" Target="https://github.com/intro-stat-learning/ISLP_labs" TargetMode="External" /><Relationship Type="http://schemas.openxmlformats.org/officeDocument/2006/relationships/hyperlink" Id="rId45" Target="https://github.com/quarto-ext/include-code-files" TargetMode="External" /><Relationship Type="http://schemas.openxmlformats.org/officeDocument/2006/relationships/hyperlink" Id="rId36" Target="https://strengejacke.github.io/ggeffects/" TargetMode="External" /><Relationship Type="http://schemas.openxmlformats.org/officeDocument/2006/relationships/hyperlink" Id="rId35" Target="https://strengejacke.github.io/sjPlot/" TargetMode="External" /><Relationship Type="http://schemas.openxmlformats.org/officeDocument/2006/relationships/hyperlink" Id="rId43" Target="https://tibble.tidyverse.org/" TargetMode="External" /><Relationship Type="http://schemas.openxmlformats.org/officeDocument/2006/relationships/hyperlink" Id="rId42" Target="https://tidyr.tidyverse.org/" TargetMode="External" /><Relationship Type="http://schemas.openxmlformats.org/officeDocument/2006/relationships/hyperlink" Id="rId28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26" Target="paper-organization.qmd#figures-and-tables" TargetMode="External" /><Relationship Type="http://schemas.openxmlformats.org/officeDocument/2006/relationships/hyperlink" Id="rId60" Target="word-choice.qmd#avoid-vague-and-metaphorical-language" TargetMode="External" /><Relationship Type="http://schemas.openxmlformats.org/officeDocument/2006/relationships/hyperlink" Id="rId59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1" Target="avoid-cliches.qmd" TargetMode="External" /><Relationship Type="http://schemas.openxmlformats.org/officeDocument/2006/relationships/hyperlink" Id="rId53" Target="citations-evidence.qmd#adapting-another-courses-material" TargetMode="External" /><Relationship Type="http://schemas.openxmlformats.org/officeDocument/2006/relationships/hyperlink" Id="rId55" Target="citations-evidence.qmd#put-the-content-first" TargetMode="External" /><Relationship Type="http://schemas.openxmlformats.org/officeDocument/2006/relationships/hyperlink" Id="rId54" Target="citations-evidence.qmd#quote-the-original" TargetMode="External" /><Relationship Type="http://schemas.openxmlformats.org/officeDocument/2006/relationships/hyperlink" Id="rId57" Target="conciseness.qmd#lead-with-the-subject" TargetMode="External" /><Relationship Type="http://schemas.openxmlformats.org/officeDocument/2006/relationships/hyperlink" Id="rId50" Target="conciseness.qmd#put-lists-in-bullet-points" TargetMode="External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58" Target="grammar.qmd#demonstrative-pronouns" TargetMode="External" /><Relationship Type="http://schemas.openxmlformats.org/officeDocument/2006/relationships/hyperlink" Id="rId38" Target="https://cran.r-project.org/package=broom" TargetMode="External" /><Relationship Type="http://schemas.openxmlformats.org/officeDocument/2006/relationships/hyperlink" Id="rId33" Target="https://cran.r-project.org/package=gtsummary" TargetMode="External" /><Relationship Type="http://schemas.openxmlformats.org/officeDocument/2006/relationships/hyperlink" Id="rId62" Target="https://doi.org/10.1073/pnas.1319030111" TargetMode="External" /><Relationship Type="http://schemas.openxmlformats.org/officeDocument/2006/relationships/hyperlink" Id="rId41" Target="https://dplyr.tidyverse.org/" TargetMode="External" /><Relationship Type="http://schemas.openxmlformats.org/officeDocument/2006/relationships/hyperlink" Id="rId32" Target="https://easystats.github.io/parameters/" TargetMode="External" /><Relationship Type="http://schemas.openxmlformats.org/officeDocument/2006/relationships/hyperlink" Id="rId37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34" Target="https://ggplot2.tidyverse.org/" TargetMode="External" /><Relationship Type="http://schemas.openxmlformats.org/officeDocument/2006/relationships/hyperlink" Id="rId29" Target="https://github.com/Morrison-Lab/ISLR-tidymodels-labs" TargetMode="External" /><Relationship Type="http://schemas.openxmlformats.org/officeDocument/2006/relationships/hyperlink" Id="rId25" Target="https://github.com/Morrison-Lab/ai-config/pull/4386" TargetMode="External" /><Relationship Type="http://schemas.openxmlformats.org/officeDocument/2006/relationships/hyperlink" Id="rId39" Target="https://github.com/d-morrison/rme" TargetMode="External" /><Relationship Type="http://schemas.openxmlformats.org/officeDocument/2006/relationships/hyperlink" Id="rId30" Target="https://github.com/intro-stat-learning/ISLP_labs" TargetMode="External" /><Relationship Type="http://schemas.openxmlformats.org/officeDocument/2006/relationships/hyperlink" Id="rId45" Target="https://github.com/quarto-ext/include-code-files" TargetMode="External" /><Relationship Type="http://schemas.openxmlformats.org/officeDocument/2006/relationships/hyperlink" Id="rId36" Target="https://strengejacke.github.io/ggeffects/" TargetMode="External" /><Relationship Type="http://schemas.openxmlformats.org/officeDocument/2006/relationships/hyperlink" Id="rId35" Target="https://strengejacke.github.io/sjPlot/" TargetMode="External" /><Relationship Type="http://schemas.openxmlformats.org/officeDocument/2006/relationships/hyperlink" Id="rId43" Target="https://tibble.tidyverse.org/" TargetMode="External" /><Relationship Type="http://schemas.openxmlformats.org/officeDocument/2006/relationships/hyperlink" Id="rId42" Target="https://tidyr.tidyverse.org/" TargetMode="External" /><Relationship Type="http://schemas.openxmlformats.org/officeDocument/2006/relationships/hyperlink" Id="rId28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26" Target="paper-organization.qmd#figures-and-tables" TargetMode="External" /><Relationship Type="http://schemas.openxmlformats.org/officeDocument/2006/relationships/hyperlink" Id="rId60" Target="word-choice.qmd#avoid-vague-and-metaphorical-language" TargetMode="External" /><Relationship Type="http://schemas.openxmlformats.org/officeDocument/2006/relationships/hyperlink" Id="rId59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2026-10-16T10:35:02Z</dcterms:created>
  <dcterms:modified xsi:type="dcterms:W3CDTF">2026-10-16T10:35:02Z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03:30:29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