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del w:id="1" w:author="PR Preview" w:date="2026-01-01T00:00:00Z">
        <w:r>
          <w:delText xml:space="preserve">Last modified: 2026-10-13 21:04:16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01:31:08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bookmarkEnd w:id="31"/>
    <w:bookmarkStart w:id="34" w:name="matching-names-and-notation"/>
    <w:p>
      <w:pPr>
        <w:pStyle w:val="Heading2"/>
      </w:pPr>
      <w:r>
        <w:t xml:space="preserve">5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3" w:name="exm-name-matches-notation"/>
    <w:p>
      <w:pPr>
        <w:pStyle w:val="BodyText"/>
      </w:pPr>
      <w:r>
        <w:rPr>
          <w:b/>
          <w:bCs/>
        </w:rPr>
        <w:t xml:space="preserve">Example 8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3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4"/>
    <w:bookmarkStart w:id="42" w:name="using-shared-macros"/>
    <w:p>
      <w:pPr>
        <w:pStyle w:val="Heading2"/>
      </w:pPr>
      <w:r>
        <w:t xml:space="preserve">6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5" w:name="exm-use-shared-macro"/>
    <w:p>
      <w:pPr>
        <w:pStyle w:val="BodyText"/>
      </w:pPr>
      <w:r>
        <w:rPr>
          <w:b/>
          <w:bCs/>
        </w:rPr>
        <w:t xml:space="preserve">Example 9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7"/>
        </w:numPr>
      </w:pPr>
      <w:r>
        <w:t xml:space="preserve">transposes</w:t>
      </w:r>
    </w:p>
    <w:p>
      <w:pPr>
        <w:pStyle w:val="Compact"/>
        <w:numPr>
          <w:ilvl w:val="0"/>
          <w:numId w:val="1007"/>
        </w:numPr>
      </w:pPr>
      <w:r>
        <w:t xml:space="preserve">hats on estimates</w:t>
      </w:r>
    </w:p>
    <w:p>
      <w:pPr>
        <w:pStyle w:val="Compact"/>
        <w:numPr>
          <w:ilvl w:val="0"/>
          <w:numId w:val="1007"/>
        </w:numPr>
      </w:pPr>
      <w:r>
        <w:t xml:space="preserve">expectations</w:t>
      </w:r>
    </w:p>
    <w:p>
      <w:pPr>
        <w:pStyle w:val="Compact"/>
        <w:numPr>
          <w:ilvl w:val="0"/>
          <w:numId w:val="1007"/>
        </w:numPr>
      </w:pPr>
      <w:r>
        <w:t xml:space="preserve">variances</w:t>
      </w:r>
    </w:p>
    <w:p>
      <w:pPr>
        <w:pStyle w:val="Compact"/>
        <w:numPr>
          <w:ilvl w:val="0"/>
          <w:numId w:val="1007"/>
        </w:numPr>
      </w:pPr>
      <w:r>
        <w:t xml:space="preserve">probabilities</w:t>
      </w:r>
    </w:p>
    <w:p>
      <w:pPr>
        <w:pStyle w:val="Compact"/>
        <w:numPr>
          <w:ilvl w:val="0"/>
          <w:numId w:val="1007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</w:p>
    <w:bookmarkStart w:id="36" w:name="exm-semantic-macro-name"/>
    <w:p>
      <w:pPr>
        <w:pStyle w:val="BodyText"/>
      </w:pPr>
      <w:r>
        <w:rPr>
          <w:b/>
          <w:bCs/>
        </w:rPr>
        <w:t xml:space="preserve">Example 10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7" w:name="exm-semantic-decorator"/>
    <w:p>
      <w:pPr>
        <w:pStyle w:val="BodyText"/>
      </w:pPr>
      <w:r>
        <w:rPr>
          <w:b/>
          <w:bCs/>
        </w:rPr>
        <w:t xml:space="preserve">Example 11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38" w:name="exm-semantic-font"/>
    <w:p>
      <w:pPr>
        <w:pStyle w:val="BodyText"/>
      </w:pPr>
      <w:r>
        <w:rPr>
          <w:b/>
          <w:bCs/>
        </w:rPr>
        <w:t xml:space="preserve">Example 12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38"/>
    <w:p>
      <w:pPr>
        <w:pStyle w:val="BodyText"/>
      </w:pPr>
      <w:r>
        <w:t xml:space="preserve">Latin letters with a fixed role follow the same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39" w:name="exm-semantic-latin-letter"/>
    <w:p>
      <w:pPr>
        <w:pStyle w:val="BodyText"/>
      </w:pPr>
      <w:r>
        <w:rPr>
          <w:b/>
          <w:bCs/>
        </w:rPr>
        <w:t xml:space="preserve">Example 13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3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0" w:name="exm-named-quantity"/>
    <w:p>
      <w:pPr>
        <w:pStyle w:val="BodyText"/>
      </w:pPr>
      <w:r>
        <w:rPr>
          <w:b/>
          <w:bCs/>
        </w:rPr>
        <w:t xml:space="preserve">Example 14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1" w:name="exm-semantic-delimiter"/>
    <w:p>
      <w:pPr>
        <w:pStyle w:val="BodyText"/>
      </w:pPr>
      <w:r>
        <w:rPr>
          <w:b/>
          <w:bCs/>
        </w:rPr>
        <w:t xml:space="preserve">Example 15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1"/>
    <w:bookmarkEnd w:id="42"/>
    <w:bookmarkStart w:id="44" w:name="writing-dot-products"/>
    <w:p>
      <w:pPr>
        <w:pStyle w:val="Heading2"/>
      </w:pPr>
      <w:r>
        <w:t xml:space="preserve">7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3" w:name="exm-dot-product"/>
    <w:p>
      <w:pPr>
        <w:pStyle w:val="BodyText"/>
      </w:pPr>
      <w:r>
        <w:rPr>
          <w:b/>
          <w:bCs/>
        </w:rPr>
        <w:t xml:space="preserve">Example 16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3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09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09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09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4"/>
    <w:bookmarkStart w:id="47" w:name="writing-out-notational-shorthands"/>
    <w:p>
      <w:pPr>
        <w:pStyle w:val="Heading2"/>
      </w:pPr>
      <w:r>
        <w:t xml:space="preserve">8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46" w:name="exm-notational-shorthand"/>
    <w:p>
      <w:pPr>
        <w:pStyle w:val="BodyText"/>
      </w:pPr>
      <w:r>
        <w:rPr>
          <w:b/>
          <w:bCs/>
        </w:rPr>
        <w:t xml:space="preserve">Example 17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46"/>
    <w:bookmarkEnd w:id="47"/>
    <w:bookmarkStart w:id="49" w:name="stating-assumptions-before-using-them"/>
    <w:p>
      <w:pPr>
        <w:pStyle w:val="Heading2"/>
      </w:pPr>
      <w:ins w:id="3" w:author="PR Preview" w:date="2026-01-01T00:00:00Z">
        <w:r>
          <w:t xml:space="preserve">9 Stating assumptions before using them</w:t>
        </w:r>
      </w:ins>
    </w:p>
    <w:p>
      <w:pPr>
        <w:pStyle w:val="FirstParagraph"/>
      </w:pPr>
      <w:ins w:id="4" w:author="PR Preview" w:date="2026-01-01T00:00:00Z">
        <w:r>
          <w:t xml:space="preserve">State each assumption before the step that uses it.</w:t>
        </w:r>
      </w:ins>
      <w:ins w:id="5" w:author="PR Preview" w:date="2026-01-01T00:00:00Z">
        <w:r>
          <w:t xml:space="preserve"> </w:t>
        </w:r>
      </w:ins>
      <w:ins w:id="6" w:author="PR Preview" w:date="2026-01-01T00:00:00Z">
        <w:r>
          <w:t xml:space="preserve">A reader processes a derivation line by line,</w:t>
        </w:r>
      </w:ins>
      <w:ins w:id="7" w:author="PR Preview" w:date="2026-01-01T00:00:00Z">
        <w:r>
          <w:t xml:space="preserve"> </w:t>
        </w:r>
      </w:ins>
      <w:ins w:id="8" w:author="PR Preview" w:date="2026-01-01T00:00:00Z">
        <w:r>
          <w:t xml:space="preserve">and a condition that arrives after the line it governs</w:t>
        </w:r>
      </w:ins>
      <w:ins w:id="9" w:author="PR Preview" w:date="2026-01-01T00:00:00Z">
        <w:r>
          <w:t xml:space="preserve"> </w:t>
        </w:r>
      </w:ins>
      <w:ins w:id="10" w:author="PR Preview" w:date="2026-01-01T00:00:00Z">
        <w:r>
          <w:t xml:space="preserve">forces them to go back and reread that line with the condition in mind.</w:t>
        </w:r>
      </w:ins>
      <w:ins w:id="11" w:author="PR Preview" w:date="2026-01-01T00:00:00Z">
        <w:r>
          <w:t xml:space="preserve"> </w:t>
        </w:r>
      </w:ins>
      <w:ins w:id="12" w:author="PR Preview" w:date="2026-01-01T00:00:00Z">
        <w:r>
          <w:t xml:space="preserve">A first-time reader may not realize the line was incomplete,</w:t>
        </w:r>
      </w:ins>
      <w:ins w:id="13" w:author="PR Preview" w:date="2026-01-01T00:00:00Z">
        <w:r>
          <w:t xml:space="preserve"> </w:t>
        </w:r>
      </w:ins>
      <w:ins w:id="14" w:author="PR Preview" w:date="2026-01-01T00:00:00Z">
        <w:r>
          <w:t xml:space="preserve">and may conclude that the step is wrong or unjustified.</w:t>
        </w:r>
      </w:ins>
    </w:p>
    <w:p>
      <w:pPr>
        <w:pStyle w:val="BodyText"/>
      </w:pPr>
      <w:ins w:id="15" w:author="PR Preview" w:date="2026-01-01T00:00:00Z">
        <w:r>
          <w:t xml:space="preserve">This covers every kind of condition:</w:t>
        </w:r>
      </w:ins>
      <w:ins w:id="16" w:author="PR Preview" w:date="2026-01-01T00:00:00Z">
        <w:r>
          <w:t xml:space="preserve"> </w:t>
        </w:r>
      </w:ins>
      <w:ins w:id="17" w:author="PR Preview" w:date="2026-01-01T00:00:00Z">
        <w:r>
          <w:t xml:space="preserve">a restriction on a variable (</w:t>
        </w:r>
      </w:ins>
      <w:ins w:id="18" w:author="PR Preview" w:date="2026-01-01T00:00:00Z">
        <w:r>
          <w:t xml:space="preserve">“for</w:t>
        </w:r>
      </w:ins>
      <w:ins w:id="19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≠</m:t>
        </m:r>
        <m:r>
          <m:t>2</m:t>
        </m:r>
      </m:oMath>
      <w:ins w:id="20" w:author="PR Preview" w:date="2026-01-01T00:00:00Z">
        <w:r>
          <w:t xml:space="preserve">”</w:t>
        </w:r>
      </w:ins>
      <w:ins w:id="21" w:author="PR Preview" w:date="2026-01-01T00:00:00Z">
        <w:r>
          <w:t xml:space="preserve">),</w:t>
        </w:r>
      </w:ins>
      <w:ins w:id="22" w:author="PR Preview" w:date="2026-01-01T00:00:00Z">
        <w:r>
          <w:t xml:space="preserve"> </w:t>
        </w:r>
      </w:ins>
      <w:ins w:id="23" w:author="PR Preview" w:date="2026-01-01T00:00:00Z">
        <w:r>
          <w:t xml:space="preserve">a hypothesis of a theorem,</w:t>
        </w:r>
      </w:ins>
      <w:ins w:id="24" w:author="PR Preview" w:date="2026-01-01T00:00:00Z">
        <w:r>
          <w:t xml:space="preserve"> </w:t>
        </w:r>
      </w:ins>
      <w:ins w:id="25" w:author="PR Preview" w:date="2026-01-01T00:00:00Z">
        <w:r>
          <w:t xml:space="preserve">a case split,</w:t>
        </w:r>
      </w:ins>
      <w:ins w:id="26" w:author="PR Preview" w:date="2026-01-01T00:00:00Z">
        <w:r>
          <w:t xml:space="preserve"> </w:t>
        </w:r>
      </w:ins>
      <w:ins w:id="27" w:author="PR Preview" w:date="2026-01-01T00:00:00Z">
        <w:r>
          <w:t xml:space="preserve">and a fact that a step relies on.</w:t>
        </w:r>
      </w:ins>
      <w:ins w:id="28" w:author="PR Preview" w:date="2026-01-01T00:00:00Z">
        <w:r>
          <w:t xml:space="preserve"> </w:t>
        </w:r>
      </w:ins>
      <w:ins w:id="29" w:author="PR Preview" w:date="2026-01-01T00:00:00Z">
        <w:r>
          <w:t xml:space="preserve">Introduce the variable and its constraint together,</w:t>
        </w:r>
      </w:ins>
      <w:ins w:id="30" w:author="PR Preview" w:date="2026-01-01T00:00:00Z">
        <w:r>
          <w:t xml:space="preserve"> </w:t>
        </w:r>
      </w:ins>
      <w:ins w:id="31" w:author="PR Preview" w:date="2026-01-01T00:00:00Z">
        <w:r>
          <w:t xml:space="preserve">as in</w:t>
        </w:r>
      </w:ins>
      <w:ins w:id="32" w:author="PR Preview" w:date="2026-01-01T00:00:00Z">
        <w:r>
          <w:t xml:space="preserve"> </w:t>
        </w:r>
      </w:ins>
      <w:ins w:id="33" w:author="PR Preview" w:date="2026-01-01T00:00:00Z">
        <w:r>
          <w:t xml:space="preserve">“let</w:t>
        </w:r>
      </w:ins>
      <w:ins w:id="34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≠</m:t>
        </m:r>
        <m:r>
          <m:t>2</m:t>
        </m:r>
      </m:oMath>
      <w:ins w:id="35" w:author="PR Preview" w:date="2026-01-01T00:00:00Z">
        <w:r>
          <w:t xml:space="preserve">”</w:t>
        </w:r>
      </w:ins>
      <w:ins w:id="36" w:author="PR Preview" w:date="2026-01-01T00:00:00Z">
        <w:r>
          <w:t xml:space="preserve">,</w:t>
        </w:r>
      </w:ins>
      <w:ins w:id="37" w:author="PR Preview" w:date="2026-01-01T00:00:00Z">
        <w:r>
          <w:t xml:space="preserve"> </w:t>
        </w:r>
      </w:ins>
      <w:ins w:id="38" w:author="PR Preview" w:date="2026-01-01T00:00:00Z">
        <w:r>
          <w:t xml:space="preserve">then write the steps that need the constraint.</w:t>
        </w:r>
      </w:ins>
      <w:ins w:id="39" w:author="PR Preview" w:date="2026-01-01T00:00:00Z">
        <w:r>
          <w:t xml:space="preserve"> </w:t>
        </w:r>
      </w:ins>
      <w:ins w:id="40" w:author="PR Preview" w:date="2026-01-01T00:00:00Z">
        <w:r>
          <w:t xml:space="preserve">When a step uses a fact proved earlier,</w:t>
        </w:r>
      </w:ins>
      <w:ins w:id="41" w:author="PR Preview" w:date="2026-01-01T00:00:00Z">
        <w:r>
          <w:t xml:space="preserve"> </w:t>
        </w:r>
      </w:ins>
      <w:ins w:id="42" w:author="PR Preview" w:date="2026-01-01T00:00:00Z">
        <w:r>
          <w:t xml:space="preserve">cite it in the justification on that line.</w:t>
        </w:r>
      </w:ins>
    </w:p>
    <w:bookmarkStart w:id="48" w:name="exm-assumptions-first"/>
    <w:p>
      <w:pPr>
        <w:pStyle w:val="BodyText"/>
      </w:pPr>
      <w:ins w:id="43" w:author="PR Preview" w:date="2026-01-01T00:00:00Z">
        <w:r>
          <w:rPr>
            <w:b/>
            <w:bCs/>
          </w:rPr>
          <w:t xml:space="preserve">Example 18 (Stating the restriction on</w:t>
        </w:r>
      </w:ins>
      <w:ins w:id="44" w:author="PR Preview" w:date="2026-01-01T00:00:00Z">
        <w:r>
          <w:rPr>
            <w:b/>
            <w:bCs/>
          </w:rPr>
          <w:t xml:space="preserve"> </w:t>
        </w:r>
      </w:ins>
      <m:oMath>
        <m:r>
          <m:t>x</m:t>
        </m:r>
      </m:oMath>
      <w:ins w:id="45" w:author="PR Preview" w:date="2026-01-01T00:00:00Z">
        <w:r>
          <w:rPr>
            <w:b/>
            <w:bCs/>
          </w:rPr>
          <w:t xml:space="preserve"> </w:t>
        </w:r>
      </w:ins>
      <w:ins w:id="46" w:author="PR Preview" w:date="2026-01-01T00:00:00Z">
        <w:r>
          <w:rPr>
            <w:b/>
            <w:bCs/>
          </w:rPr>
          <w:t xml:space="preserve">before using it)</w:t>
        </w:r>
      </w:ins>
      <w:ins w:id="47" w:author="PR Preview" w:date="2026-01-01T00:00:00Z">
        <w:r>
          <w:t xml:space="preserve"> </w:t>
        </w:r>
      </w:ins>
      <w:ins w:id="48" w:author="PR Preview" w:date="2026-01-01T00:00:00Z">
        <w:r>
          <w:t xml:space="preserve">To show that</w:t>
        </w:r>
      </w:ins>
      <w:ins w:id="49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2</m:t>
        </m:r>
      </m:oMath>
      <w:ins w:id="50" w:author="PR Preview" w:date="2026-01-01T00:00:00Z">
        <w:r>
          <w:t xml:space="preserve"> </w:t>
        </w:r>
      </w:ins>
      <w:ins w:id="51" w:author="PR Preview" w:date="2026-01-01T00:00:00Z">
        <w:r>
          <w:t xml:space="preserve">is a strict local minimizer of</w:t>
        </w:r>
      </w:ins>
      <w:ins w:id="52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ins w:id="53" w:author="PR Preview" w:date="2026-01-01T00:00:00Z">
        <w:r>
          <w:t xml:space="preserve">,</w:t>
        </w:r>
      </w:ins>
      <w:ins w:id="54" w:author="PR Preview" w:date="2026-01-01T00:00:00Z">
        <w:r>
          <w:t xml:space="preserve"> </w:t>
        </w:r>
      </w:ins>
      <w:ins w:id="55" w:author="PR Preview" w:date="2026-01-01T00:00:00Z">
        <w:r>
          <w:t xml:space="preserve">we show that</w:t>
        </w:r>
      </w:ins>
      <w:ins w:id="56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ins w:id="57" w:author="PR Preview" w:date="2026-01-01T00:00:00Z">
        <w:r>
          <w:t xml:space="preserve"> </w:t>
        </w:r>
      </w:ins>
      <w:ins w:id="58" w:author="PR Preview" w:date="2026-01-01T00:00:00Z">
        <w:r>
          <w:t xml:space="preserve">for every</w:t>
        </w:r>
      </w:ins>
      <w:ins w:id="59" w:author="PR Preview" w:date="2026-01-01T00:00:00Z">
        <w:r>
          <w:t xml:space="preserve"> </w:t>
        </w:r>
      </w:ins>
      <m:oMath>
        <m:r>
          <m:t>x</m:t>
        </m:r>
      </m:oMath>
      <w:ins w:id="60" w:author="PR Preview" w:date="2026-01-01T00:00:00Z">
        <w:r>
          <w:t xml:space="preserve"> </w:t>
        </w:r>
      </w:ins>
      <w:ins w:id="61" w:author="PR Preview" w:date="2026-01-01T00:00:00Z">
        <w:r>
          <w:t xml:space="preserve">near 2 other than 2 itself.</w:t>
        </w:r>
      </w:ins>
    </w:p>
    <w:p>
      <w:pPr>
        <w:pStyle w:val="BlockText"/>
      </w:pPr>
      <w:ins w:id="62" w:author="PR Preview" w:date="2026-01-01T00:00:00Z">
        <w:r>
          <w:t xml:space="preserve">❌</w:t>
        </w:r>
      </w:ins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ins w:id="63" w:author="PR Preview" w:date="2026-01-01T00:00:00Z">
        <w:r>
          <w:t xml:space="preserve">✅ Let</w:t>
        </w:r>
      </w:ins>
      <w:ins w:id="64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≠</m:t>
        </m:r>
        <m:r>
          <m:t>2</m:t>
        </m:r>
      </m:oMath>
      <w:ins w:id="65" w:author="PR Preview" w:date="2026-01-01T00:00:00Z">
        <w:r>
          <w:t xml:space="preserve">. Then</w:t>
        </w:r>
      </w:ins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ins w:id="66" w:author="PR Preview" w:date="2026-01-01T00:00:00Z">
        <w:r>
          <w:t xml:space="preserve">In the ❌ version, the second line is false for</w:t>
        </w:r>
      </w:ins>
      <w:ins w:id="67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2</m:t>
        </m:r>
      </m:oMath>
      <w:ins w:id="68" w:author="PR Preview" w:date="2026-01-01T00:00:00Z">
        <w:r>
          <w:t xml:space="preserve">,</w:t>
        </w:r>
      </w:ins>
      <w:ins w:id="69" w:author="PR Preview" w:date="2026-01-01T00:00:00Z">
        <w:r>
          <w:t xml:space="preserve"> </w:t>
        </w:r>
      </w:ins>
      <w:ins w:id="70" w:author="PR Preview" w:date="2026-01-01T00:00:00Z">
        <w:r>
          <w:t xml:space="preserve">and the reader learns this only from the note at its end.</w:t>
        </w:r>
      </w:ins>
      <w:ins w:id="71" w:author="PR Preview" w:date="2026-01-01T00:00:00Z">
        <w:r>
          <w:t xml:space="preserve"> </w:t>
        </w:r>
      </w:ins>
      <w:ins w:id="72" w:author="PR Preview" w:date="2026-01-01T00:00:00Z">
        <w:r>
          <w:t xml:space="preserve">In the ✅ version,</w:t>
        </w:r>
      </w:ins>
      <w:ins w:id="73" w:author="PR Preview" w:date="2026-01-01T00:00:00Z">
        <w:r>
          <w:t xml:space="preserve"> </w:t>
        </w:r>
      </w:ins>
      <w:ins w:id="74" w:author="PR Preview" w:date="2026-01-01T00:00:00Z">
        <w:r>
          <w:t xml:space="preserve">“let</w:t>
        </w:r>
      </w:ins>
      <w:ins w:id="75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≠</m:t>
        </m:r>
        <m:r>
          <m:t>2</m:t>
        </m:r>
      </m:oMath>
      <w:ins w:id="76" w:author="PR Preview" w:date="2026-01-01T00:00:00Z">
        <w:r>
          <w:t xml:space="preserve">”</w:t>
        </w:r>
      </w:ins>
      <w:ins w:id="77" w:author="PR Preview" w:date="2026-01-01T00:00:00Z">
        <w:r>
          <w:t xml:space="preserve"> </w:t>
        </w:r>
      </w:ins>
      <w:ins w:id="78" w:author="PR Preview" w:date="2026-01-01T00:00:00Z">
        <w:r>
          <w:t xml:space="preserve">comes first,</w:t>
        </w:r>
      </w:ins>
      <w:ins w:id="79" w:author="PR Preview" w:date="2026-01-01T00:00:00Z">
        <w:r>
          <w:t xml:space="preserve"> </w:t>
        </w:r>
      </w:ins>
      <w:ins w:id="80" w:author="PR Preview" w:date="2026-01-01T00:00:00Z">
        <w:r>
          <w:t xml:space="preserve">so the reader reads each line already knowing which values of</w:t>
        </w:r>
      </w:ins>
      <w:ins w:id="81" w:author="PR Preview" w:date="2026-01-01T00:00:00Z">
        <w:r>
          <w:t xml:space="preserve"> </w:t>
        </w:r>
      </w:ins>
      <m:oMath>
        <m:r>
          <m:t>x</m:t>
        </m:r>
      </m:oMath>
      <w:ins w:id="82" w:author="PR Preview" w:date="2026-01-01T00:00:00Z">
        <w:r>
          <w:t xml:space="preserve"> </w:t>
        </w:r>
      </w:ins>
      <w:ins w:id="83" w:author="PR Preview" w:date="2026-01-01T00:00:00Z">
        <w:r>
          <w:t xml:space="preserve">it covers,</w:t>
        </w:r>
      </w:ins>
      <w:ins w:id="84" w:author="PR Preview" w:date="2026-01-01T00:00:00Z">
        <w:r>
          <w:t xml:space="preserve"> </w:t>
        </w:r>
      </w:ins>
      <w:ins w:id="85" w:author="PR Preview" w:date="2026-01-01T00:00:00Z">
        <w:r>
          <w:t xml:space="preserve">and the justification says exactly where the condition is used.</w:t>
        </w:r>
      </w:ins>
    </w:p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7" Type="http://schemas.openxmlformats.org/officeDocument/2006/relationships/hyperlink" Target="citations-evidence.qmd#trivial-and-trivially" TargetMode="External"/><Relationship Id="rId32" Type="http://schemas.openxmlformats.org/officeDocument/2006/relationships/hyperlink" Target="defining-terms.qmd#guidelines-for-defining-terms" TargetMode="External"/><Relationship Id="rId45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citations-evidence.qmd#trivial-and-trivially" TargetMode="External"/><Relationship Id="rId32" Type="http://schemas.openxmlformats.org/officeDocument/2006/relationships/hyperlink" Target="defining-terms.qmd#guidelines-for-defining-terms" TargetMode="External"/><Relationship Id="rId45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2026-10-14T08:35:19Z</dcterms:created>
  <dcterms:modified xsi:type="dcterms:W3CDTF">2026-10-14T08:35:19Z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01:31:08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