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2026-10-17 02:16:00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4" w:name="choose-each-preposition-on-purpose"/>
    <w:p>
      <w:pPr>
        <w:pStyle w:val="Heading2"/>
      </w:pPr>
      <w:r>
        <w:t xml:space="preserve">4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3" w:name="exm-prepositions"/>
    <w:p>
      <w:pPr>
        <w:pStyle w:val="BodyText"/>
      </w:pPr>
      <w:r>
        <w:rPr>
          <w:b/>
          <w:bCs/>
        </w:rPr>
        <w:t xml:space="preserve">Example 1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3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4"/>
    <w:bookmarkStart w:id="27" w:name="minimize-unnecessary-jargon"/>
    <w:p>
      <w:pPr>
        <w:pStyle w:val="Heading2"/>
      </w:pPr>
      <w:r>
        <w:t xml:space="preserve">5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6" w:name="exm-jargon"/>
    <w:p>
      <w:pPr>
        <w:pStyle w:val="BodyText"/>
      </w:pPr>
      <w:r>
        <w:rPr>
          <w:b/>
          <w:bCs/>
        </w:rPr>
        <w:t xml:space="preserve">Example 2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6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2026-10-17T09:21:51Z</dcterms:created>
  <dcterms:modified xsi:type="dcterms:W3CDTF">2026-10-17T09:21:51Z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02:16:00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