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2026-10-13 15:24:59 (PDT)</w:delText>
        </w:r>
      </w:del>
    </w:p>
    <w:p>
      <w:pPr>
        <w:pStyle w:val="Date"/>
      </w:pPr>
      <w:ins w:id="2" w:author="PR Preview" w:date="2026-01-01T00:00:00Z">
        <w:r>
          <w:t xml:space="preserve">Last modified: 2026-10-13 15:24:15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del w:id="3" w:author="PR Preview" w:date="2026-01-01T00:00:00Z">
        <w:r>
          <w:delText xml:space="preserve">Use active voice instead of passive where appropriate</w:delText>
        </w:r>
      </w:del>
    </w:p>
    <w:p>
      <w:pPr>
        <w:pStyle w:val="Compact"/>
        <w:numPr>
          <w:ilvl w:val="0"/>
          <w:numId w:val="1001"/>
        </w:numPr>
      </w:pPr>
      <w:ins w:id="4" w:author="PR Preview" w:date="2026-01-01T00:00:00Z">
        <w:r>
          <w:t xml:space="preserve">Use the active voice (see</w:t>
        </w:r>
      </w:ins>
      <w:ins w:id="5" w:author="PR Preview" w:date="2026-01-01T00:00:00Z">
        <w:r>
          <w:t xml:space="preserve"> </w:t>
        </w:r>
      </w:ins>
      <w:hyperlink w:anchor="write-in-the-active-voice">
        <w:ins w:id="6" w:author="PR Preview" w:date="2026-01-01T00:00:00Z">
          <w:r>
            <w:rPr>
              <w:rStyle w:val="Hyperlink"/>
            </w:rPr>
            <w:t xml:space="preserve">Write in the active voice</w:t>
          </w:r>
        </w:ins>
      </w:hyperlink>
      <w:ins w:id="7" w:author="PR Preview" w:date="2026-01-01T00:00:00Z">
        <w:r>
          <w:t xml:space="preserve">)</w:t>
        </w:r>
      </w:ins>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4" w:name="write-in-the-active-voice"/>
    <w:p>
      <w:pPr>
        <w:pStyle w:val="Heading2"/>
      </w:pPr>
      <w:del w:id="8" w:author="PR Preview" w:date="2026-01-01T00:00:00Z">
        <w:r>
          <w:delText xml:space="preserve">2 Lead with the subject</w:delText>
        </w:r>
      </w:del>
    </w:p>
    <w:p>
      <w:pPr>
        <w:pStyle w:val="Heading2"/>
      </w:pPr>
      <w:ins w:id="9" w:author="PR Preview" w:date="2026-01-01T00:00:00Z">
        <w:r>
          <w:t xml:space="preserve">2 Write in the active voice</w:t>
        </w:r>
      </w:ins>
    </w:p>
    <w:p>
      <w:pPr>
        <w:pStyle w:val="FirstParagraph"/>
      </w:pPr>
      <w:ins w:id="10" w:author="PR Preview" w:date="2026-01-01T00:00:00Z">
        <w:r>
          <w:t xml:space="preserve">Use the</w:t>
        </w:r>
      </w:ins>
      <w:ins w:id="11" w:author="PR Preview" w:date="2026-01-01T00:00:00Z">
        <w:r>
          <w:t xml:space="preserve"> </w:t>
        </w:r>
      </w:ins>
      <w:hyperlink r:id="rId13">
        <w:ins w:id="12" w:author="PR Preview" w:date="2026-01-01T00:00:00Z">
          <w:r>
            <w:rPr>
              <w:rStyle w:val="Hyperlink"/>
            </w:rPr>
            <w:t xml:space="preserve">active voice</w:t>
          </w:r>
        </w:ins>
      </w:hyperlink>
      <w:ins w:id="13" w:author="PR Preview" w:date="2026-01-01T00:00:00Z">
        <w:r>
          <w:t xml:space="preserve"> </w:t>
        </w:r>
      </w:ins>
      <w:ins w:id="14" w:author="PR Preview" w:date="2026-01-01T00:00:00Z">
        <w:r>
          <w:t xml:space="preserve">unless you have a specific reason to use the passive.</w:t>
        </w:r>
      </w:ins>
      <w:ins w:id="15" w:author="PR Preview" w:date="2026-01-01T00:00:00Z">
        <w:r>
          <w:t xml:space="preserve"> </w:t>
        </w:r>
      </w:ins>
      <w:ins w:id="16" w:author="PR Preview" w:date="2026-01-01T00:00:00Z">
        <w:r>
          <w:t xml:space="preserve">An active sentence names who did what, and it is usually shorter.</w:t>
        </w:r>
      </w:ins>
      <w:ins w:id="17" w:author="PR Preview" w:date="2026-01-01T00:00:00Z">
        <w:r>
          <w:t xml:space="preserve"> </w:t>
        </w:r>
      </w:ins>
      <w:ins w:id="18" w:author="PR Preview" w:date="2026-01-01T00:00:00Z">
        <w:r>
          <w:t xml:space="preserve">A passive sentence can hide the actor, and the reader then has to guess who made the choice.</w:t>
        </w:r>
      </w:ins>
    </w:p>
    <w:p>
      <w:pPr>
        <w:pStyle w:val="BodyText"/>
      </w:pPr>
      <w:ins w:id="19" w:author="PR Preview" w:date="2026-01-01T00:00:00Z">
        <w:r>
          <w:t xml:space="preserve">Write in the first person plural by default, so the actor is</w:t>
        </w:r>
      </w:ins>
      <w:ins w:id="20" w:author="PR Preview" w:date="2026-01-01T00:00:00Z">
        <w:r>
          <w:t xml:space="preserve"> </w:t>
        </w:r>
      </w:ins>
      <w:ins w:id="21" w:author="PR Preview" w:date="2026-01-01T00:00:00Z">
        <w:r>
          <w:t xml:space="preserve">“we”</w:t>
        </w:r>
      </w:ins>
      <w:ins w:id="22" w:author="PR Preview" w:date="2026-01-01T00:00:00Z">
        <w:r>
          <w:t xml:space="preserve">.</w:t>
        </w:r>
      </w:ins>
      <w:ins w:id="23" w:author="PR Preview" w:date="2026-01-01T00:00:00Z">
        <w:r>
          <w:t xml:space="preserve"> </w:t>
        </w:r>
      </w:ins>
      <w:ins w:id="24" w:author="PR Preview" w:date="2026-01-01T00:00:00Z">
        <w:r>
          <w:t xml:space="preserve">In notes, lectures and papers,</w:t>
        </w:r>
      </w:ins>
      <w:ins w:id="25" w:author="PR Preview" w:date="2026-01-01T00:00:00Z">
        <w:r>
          <w:t xml:space="preserve"> </w:t>
        </w:r>
      </w:ins>
      <w:ins w:id="26" w:author="PR Preview" w:date="2026-01-01T00:00:00Z">
        <w:r>
          <w:t xml:space="preserve">“we”</w:t>
        </w:r>
      </w:ins>
      <w:ins w:id="27" w:author="PR Preview" w:date="2026-01-01T00:00:00Z">
        <w:r>
          <w:t xml:space="preserve"> </w:t>
        </w:r>
      </w:ins>
      <w:ins w:id="28" w:author="PR Preview" w:date="2026-01-01T00:00:00Z">
        <w:r>
          <w:t xml:space="preserve">can mean the author and the reader working through the argument together,</w:t>
        </w:r>
      </w:ins>
      <w:ins w:id="29" w:author="PR Preview" w:date="2026-01-01T00:00:00Z">
        <w:r>
          <w:t xml:space="preserve"> </w:t>
        </w:r>
      </w:ins>
      <w:ins w:id="30" w:author="PR Preview" w:date="2026-01-01T00:00:00Z">
        <w:r>
          <w:t xml:space="preserve">or the authors reporting what they did.</w:t>
        </w:r>
      </w:ins>
    </w:p>
    <w:p>
      <w:pPr>
        <w:pStyle w:val="BlockText"/>
      </w:pPr>
      <w:ins w:id="31" w:author="PR Preview" w:date="2026-01-01T00:00:00Z">
        <w:r>
          <w:t xml:space="preserve">❌ The minimum was found exactly, and the model was chosen by eye.</w:t>
        </w:r>
      </w:ins>
    </w:p>
    <w:p>
      <w:pPr>
        <w:pStyle w:val="BlockText"/>
      </w:pPr>
      <w:ins w:id="32" w:author="PR Preview" w:date="2026-01-01T00:00:00Z">
        <w:r>
          <w:t xml:space="preserve">✅ We found the minimum exactly, and we chose the model by eye.</w:t>
        </w:r>
      </w:ins>
    </w:p>
    <w:p>
      <w:pPr>
        <w:pStyle w:val="FirstParagraph"/>
      </w:pPr>
      <w:ins w:id="33" w:author="PR Preview" w:date="2026-01-01T00:00:00Z">
        <w:r>
          <w:t xml:space="preserve">Passive voice is the right choice in a few cases:</w:t>
        </w:r>
      </w:ins>
    </w:p>
    <w:p>
      <w:pPr>
        <w:pStyle w:val="Compact"/>
        <w:numPr>
          <w:ilvl w:val="0"/>
          <w:numId w:val="1006"/>
        </w:numPr>
      </w:pPr>
      <w:ins w:id="34" w:author="PR Preview" w:date="2026-01-01T00:00:00Z">
        <w:r>
          <w:t xml:space="preserve">The actor is unknown or does not matter, as in</w:t>
        </w:r>
      </w:ins>
      <w:ins w:id="35" w:author="PR Preview" w:date="2026-01-01T00:00:00Z">
        <w:r>
          <w:t xml:space="preserve"> </w:t>
        </w:r>
      </w:ins>
      <w:ins w:id="36" w:author="PR Preview" w:date="2026-01-01T00:00:00Z">
        <w:r>
          <w:t xml:space="preserve">“The samples were contaminated.”</w:t>
        </w:r>
      </w:ins>
    </w:p>
    <w:p>
      <w:pPr>
        <w:pStyle w:val="Compact"/>
        <w:numPr>
          <w:ilvl w:val="0"/>
          <w:numId w:val="1006"/>
        </w:numPr>
      </w:pPr>
      <w:ins w:id="37" w:author="PR Preview" w:date="2026-01-01T00:00:00Z">
        <w:r>
          <w:t xml:space="preserve">The receiver of the action is the topic of the paragraph, and the sentence is easier to follow with it as the subject.</w:t>
        </w:r>
      </w:ins>
    </w:p>
    <w:p>
      <w:pPr>
        <w:pStyle w:val="Compact"/>
        <w:numPr>
          <w:ilvl w:val="0"/>
          <w:numId w:val="1006"/>
        </w:numPr>
      </w:pPr>
      <w:ins w:id="38" w:author="PR Preview" w:date="2026-01-01T00:00:00Z">
        <w:r>
          <w:t xml:space="preserve">The actor would be a vague</w:t>
        </w:r>
      </w:ins>
      <w:ins w:id="39" w:author="PR Preview" w:date="2026-01-01T00:00:00Z">
        <w:r>
          <w:t xml:space="preserve"> </w:t>
        </w:r>
      </w:ins>
      <w:ins w:id="40" w:author="PR Preview" w:date="2026-01-01T00:00:00Z">
        <w:r>
          <w:t xml:space="preserve">“someone”</w:t>
        </w:r>
      </w:ins>
      <w:ins w:id="41" w:author="PR Preview" w:date="2026-01-01T00:00:00Z">
        <w:r>
          <w:t xml:space="preserve"> </w:t>
        </w:r>
      </w:ins>
      <w:ins w:id="42" w:author="PR Preview" w:date="2026-01-01T00:00:00Z">
        <w:r>
          <w:t xml:space="preserve">or</w:t>
        </w:r>
      </w:ins>
      <w:ins w:id="43" w:author="PR Preview" w:date="2026-01-01T00:00:00Z">
        <w:r>
          <w:t xml:space="preserve"> </w:t>
        </w:r>
      </w:ins>
      <w:ins w:id="44" w:author="PR Preview" w:date="2026-01-01T00:00:00Z">
        <w:r>
          <w:t xml:space="preserve">“one”</w:t>
        </w:r>
      </w:ins>
      <w:ins w:id="45" w:author="PR Preview" w:date="2026-01-01T00:00:00Z">
        <w:r>
          <w:t xml:space="preserve">, and no real person or group acts.</w:t>
        </w:r>
      </w:ins>
    </w:p>
    <w:p>
      <w:pPr>
        <w:pStyle w:val="FirstParagraph"/>
      </w:pPr>
      <w:ins w:id="46" w:author="PR Preview" w:date="2026-01-01T00:00:00Z">
        <w:r>
          <w:t xml:space="preserve">When none of these applies, rewrite the sentence with an active verb.</w:t>
        </w:r>
      </w:ins>
    </w:p>
    <w:bookmarkEnd w:id="14"/>
    <w:bookmarkStart w:id="15" w:name="lead-with-the-subject"/>
    <w:p>
      <w:pPr>
        <w:pStyle w:val="Heading2"/>
      </w:pPr>
      <w:ins w:id="47" w:author="PR Preview" w:date="2026-01-01T00:00:00Z">
        <w:r>
          <w:t xml:space="preserve">3 Lead with the subject</w:t>
        </w:r>
      </w:ins>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5"/>
    <w:bookmarkStart w:id="17" w:name="limit-complex-sentence-structures"/>
    <w:p>
      <w:pPr>
        <w:pStyle w:val="Heading2"/>
      </w:pPr>
      <w:del w:id="48" w:author="PR Preview" w:date="2026-01-01T00:00:00Z">
        <w:r>
          <w:delText xml:space="preserve">3 Limit complex sentence structures</w:delText>
        </w:r>
      </w:del>
    </w:p>
    <w:p>
      <w:pPr>
        <w:pStyle w:val="Heading2"/>
      </w:pPr>
      <w:ins w:id="49" w:author="PR Preview" w:date="2026-01-01T00:00:00Z">
        <w:r>
          <w:t xml:space="preserve">4 Limit complex sentence structures</w:t>
        </w:r>
      </w:ins>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6"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6"/>
    <w:bookmarkEnd w:id="17"/>
    <w:bookmarkStart w:id="19" w:name="X831e99641ea6e3d916f49fb78be48dc576ff061"/>
    <w:p>
      <w:pPr>
        <w:pStyle w:val="Heading2"/>
      </w:pPr>
      <w:del w:id="50" w:author="PR Preview" w:date="2026-01-01T00:00:00Z">
        <w:r>
          <w:delText xml:space="preserve">4 Do not rule out readings no reader would make</w:delText>
        </w:r>
      </w:del>
    </w:p>
    <w:p>
      <w:pPr>
        <w:pStyle w:val="Heading2"/>
      </w:pPr>
      <w:ins w:id="51" w:author="PR Preview" w:date="2026-01-01T00:00:00Z">
        <w:r>
          <w:t xml:space="preserve">5 Do not rule out readings no reader would make</w:t>
        </w:r>
      </w:ins>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8"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8"/>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9"/>
    <w:bookmarkStart w:id="21" w:name="avoid-double-negatives"/>
    <w:p>
      <w:pPr>
        <w:pStyle w:val="Heading2"/>
      </w:pPr>
      <w:del w:id="52" w:author="PR Preview" w:date="2026-01-01T00:00:00Z">
        <w:r>
          <w:delText xml:space="preserve">5 Avoid double negatives</w:delText>
        </w:r>
      </w:del>
    </w:p>
    <w:p>
      <w:pPr>
        <w:pStyle w:val="Heading2"/>
      </w:pPr>
      <w:ins w:id="53" w:author="PR Preview" w:date="2026-01-01T00:00:00Z">
        <w:r>
          <w:t xml:space="preserve">6 Avoid double negatives</w:t>
        </w:r>
      </w:ins>
    </w:p>
    <w:p>
      <w:pPr>
        <w:pStyle w:val="FirstParagraph"/>
      </w:pPr>
      <w:r>
        <w:t xml:space="preserve">A double negative states a claim by denying its opposite,</w:t>
      </w:r>
      <w:r>
        <w:t xml:space="preserve"> </w:t>
      </w:r>
      <w:r>
        <w:t xml:space="preserve">as in these phrases:</w:t>
      </w:r>
    </w:p>
    <w:p>
      <w:pPr>
        <w:pStyle w:val="Compact"/>
        <w:numPr>
          <w:ilvl w:val="0"/>
          <w:numId w:val="1007"/>
        </w:numPr>
      </w:pPr>
      <w:r>
        <w:t xml:space="preserve">“not uncommon”</w:t>
      </w:r>
    </w:p>
    <w:p>
      <w:pPr>
        <w:pStyle w:val="Compact"/>
        <w:numPr>
          <w:ilvl w:val="0"/>
          <w:numId w:val="1007"/>
        </w:numPr>
      </w:pPr>
      <w:r>
        <w:t xml:space="preserve">“not unlikely”</w:t>
      </w:r>
    </w:p>
    <w:p>
      <w:pPr>
        <w:pStyle w:val="Compact"/>
        <w:numPr>
          <w:ilvl w:val="0"/>
          <w:numId w:val="1007"/>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0"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0"/>
    <w:bookmarkEnd w:id="21"/>
    <w:bookmarkStart w:id="24" w:name="Xa757197b9b942a803dc05820332a104a8aaeee4"/>
    <w:p>
      <w:pPr>
        <w:pStyle w:val="Heading2"/>
      </w:pPr>
      <w:del w:id="54" w:author="PR Preview" w:date="2026-01-01T00:00:00Z">
        <w:r>
          <w:delText xml:space="preserve">6 Write about the subject, not about the text</w:delText>
        </w:r>
      </w:del>
    </w:p>
    <w:p>
      <w:pPr>
        <w:pStyle w:val="Heading2"/>
      </w:pPr>
      <w:ins w:id="55" w:author="PR Preview" w:date="2026-01-01T00:00:00Z">
        <w:r>
          <w:t xml:space="preserve">7 Write about the subject, not about the text</w:t>
        </w:r>
      </w:ins>
    </w:p>
    <w:p>
      <w:pPr>
        <w:pStyle w:val="FirstParagraph"/>
      </w:pPr>
      <w:r>
        <w:t xml:space="preserve">Some sentences describe the document instead of its subject.</w:t>
      </w:r>
      <w:r>
        <w:t xml:space="preserve"> </w:t>
      </w:r>
      <w:r>
        <w:t xml:space="preserve">They do one of these things:</w:t>
      </w:r>
    </w:p>
    <w:p>
      <w:pPr>
        <w:pStyle w:val="Compact"/>
        <w:numPr>
          <w:ilvl w:val="0"/>
          <w:numId w:val="1008"/>
        </w:numPr>
      </w:pPr>
      <w:r>
        <w:t xml:space="preserve">announce that a point is coming;</w:t>
      </w:r>
    </w:p>
    <w:p>
      <w:pPr>
        <w:pStyle w:val="Compact"/>
        <w:numPr>
          <w:ilvl w:val="0"/>
          <w:numId w:val="1008"/>
        </w:numPr>
      </w:pPr>
      <w:r>
        <w:t xml:space="preserve">rank a point;</w:t>
      </w:r>
    </w:p>
    <w:p>
      <w:pPr>
        <w:pStyle w:val="Compact"/>
        <w:numPr>
          <w:ilvl w:val="0"/>
          <w:numId w:val="1008"/>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2">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3"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3"/>
    <w:bookmarkEnd w:id="24"/>
    <w:bookmarkStart w:id="31" w:name="put-lists-in-bullet-points"/>
    <w:p>
      <w:pPr>
        <w:pStyle w:val="Heading2"/>
      </w:pPr>
      <w:del w:id="56" w:author="PR Preview" w:date="2026-01-01T00:00:00Z">
        <w:r>
          <w:delText xml:space="preserve">7 Put lists in bullet points</w:delText>
        </w:r>
      </w:del>
    </w:p>
    <w:p>
      <w:pPr>
        <w:pStyle w:val="Heading2"/>
      </w:pPr>
      <w:ins w:id="57" w:author="PR Preview" w:date="2026-01-01T00:00:00Z">
        <w:r>
          <w:t xml:space="preserve">8 Put lists in bullet points</w:t>
        </w:r>
      </w:ins>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09"/>
        </w:numPr>
      </w:pPr>
      <w:r>
        <w:t xml:space="preserve">Keep the items grammatically parallel,</w:t>
      </w:r>
      <w:r>
        <w:t xml:space="preserve"> </w:t>
      </w:r>
      <w:r>
        <w:t xml:space="preserve">so each one completes the introducing sentence the same way.</w:t>
      </w:r>
    </w:p>
    <w:p>
      <w:pPr>
        <w:pStyle w:val="Compact"/>
        <w:numPr>
          <w:ilvl w:val="0"/>
          <w:numId w:val="1009"/>
        </w:numPr>
      </w:pPr>
      <w:r>
        <w:t xml:space="preserve">Leave a blank line before the list;</w:t>
      </w:r>
      <w:r>
        <w:t xml:space="preserve"> </w:t>
      </w:r>
      <w:r>
        <w:t xml:space="preserve">without it, Markdown reads the list as part of the paragraph above.</w:t>
      </w:r>
    </w:p>
    <w:p>
      <w:pPr>
        <w:pStyle w:val="Compact"/>
        <w:numPr>
          <w:ilvl w:val="0"/>
          <w:numId w:val="1009"/>
        </w:numPr>
      </w:pPr>
      <w:r>
        <w:t xml:space="preserve">Keep a short series of single words inline,</w:t>
      </w:r>
      <w:r>
        <w:t xml:space="preserve"> </w:t>
      </w:r>
      <w:r>
        <w:t xml:space="preserve">such as</w:t>
      </w:r>
      <w:r>
        <w:t xml:space="preserve"> </w:t>
      </w:r>
      <w:r>
        <w:t xml:space="preserve">“R, Julia, or Python”</w:t>
      </w:r>
      <w:r>
        <w:t xml:space="preserve">.</w:t>
      </w:r>
    </w:p>
    <w:bookmarkStart w:id="25"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0"/>
        </w:numPr>
      </w:pPr>
      <w:r>
        <w:t xml:space="preserve">data to learn from;</w:t>
      </w:r>
    </w:p>
    <w:p>
      <w:pPr>
        <w:pStyle w:val="Compact"/>
        <w:numPr>
          <w:ilvl w:val="0"/>
          <w:numId w:val="1010"/>
        </w:numPr>
      </w:pPr>
      <w:r>
        <w:t xml:space="preserve">statistics to say what a finite sample of data supports;</w:t>
      </w:r>
    </w:p>
    <w:p>
      <w:pPr>
        <w:pStyle w:val="Compact"/>
        <w:numPr>
          <w:ilvl w:val="0"/>
          <w:numId w:val="1010"/>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5"/>
    <w:bookmarkStart w:id="29"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6">
        <w:r>
          <w:rPr>
            <w:rStyle w:val="Hyperlink"/>
          </w:rPr>
          <w:t xml:space="preserve">extend least squares to several predictors</w:t>
        </w:r>
      </w:hyperlink>
      <w:r>
        <w:t xml:space="preserve">. Starmer explains</w:t>
      </w:r>
      <w:r>
        <w:t xml:space="preserve"> </w:t>
      </w:r>
      <w:hyperlink r:id="rId27">
        <w:r>
          <w:rPr>
            <w:rStyle w:val="Hyperlink"/>
          </w:rPr>
          <w:t xml:space="preserve">multiple regression</w:t>
        </w:r>
      </w:hyperlink>
      <w:r>
        <w:t xml:space="preserve">.</w:t>
      </w:r>
    </w:p>
    <w:p>
      <w:pPr>
        <w:pStyle w:val="BlockText"/>
      </w:pPr>
      <w:r>
        <w:t xml:space="preserve">✅ Videos:</w:t>
      </w:r>
    </w:p>
    <w:p>
      <w:pPr>
        <w:pStyle w:val="Compact"/>
        <w:numPr>
          <w:ilvl w:val="0"/>
          <w:numId w:val="1011"/>
        </w:numPr>
      </w:pPr>
      <w:r>
        <w:t xml:space="preserve">Hastie and Tibshirani</w:t>
      </w:r>
      <w:r>
        <w:t xml:space="preserve"> </w:t>
      </w:r>
      <w:hyperlink r:id="rId26">
        <w:r>
          <w:rPr>
            <w:rStyle w:val="Hyperlink"/>
          </w:rPr>
          <w:t xml:space="preserve">extend least squares to several predictors</w:t>
        </w:r>
      </w:hyperlink>
      <w:r>
        <w:t xml:space="preserve">.</w:t>
      </w:r>
    </w:p>
    <w:p>
      <w:pPr>
        <w:pStyle w:val="Compact"/>
        <w:numPr>
          <w:ilvl w:val="0"/>
          <w:numId w:val="1011"/>
        </w:numPr>
      </w:pPr>
      <w:r>
        <w:t xml:space="preserve">Starmer explains</w:t>
      </w:r>
      <w:r>
        <w:t xml:space="preserve"> </w:t>
      </w:r>
      <w:hyperlink r:id="rId27">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8">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29"/>
    <w:bookmarkStart w:id="30"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2"/>
        </w:numPr>
      </w:pPr>
      <w:r>
        <w:t xml:space="preserve">assign each point to its nearest center;</w:t>
      </w:r>
    </w:p>
    <w:p>
      <w:pPr>
        <w:pStyle w:val="Compact"/>
        <w:numPr>
          <w:ilvl w:val="0"/>
          <w:numId w:val="1012"/>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0"/>
    <w:bookmarkEnd w:id="31"/>
    <w:bookmarkStart w:id="37" w:name="examples-of-concise-writing"/>
    <w:p>
      <w:pPr>
        <w:pStyle w:val="Heading2"/>
      </w:pPr>
      <w:del w:id="58" w:author="PR Preview" w:date="2026-01-01T00:00:00Z">
        <w:r>
          <w:delText xml:space="preserve">8 Examples of concise writing</w:delText>
        </w:r>
      </w:del>
    </w:p>
    <w:p>
      <w:pPr>
        <w:pStyle w:val="Heading2"/>
      </w:pPr>
      <w:ins w:id="59" w:author="PR Preview" w:date="2026-01-01T00:00:00Z">
        <w:r>
          <w:t xml:space="preserve">9 Examples of concise writing</w:t>
        </w:r>
      </w:ins>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6" w:name="refs"/>
    <w:bookmarkStart w:id="3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2">
        <w:r>
          <w:rPr>
            <w:rStyle w:val="Hyperlink"/>
          </w:rPr>
          <w:t xml:space="preserve">https://en.wikipedia.org/wiki/Ernest_Hemingway#Writing_style</w:t>
        </w:r>
      </w:hyperlink>
      <w:r>
        <w:t xml:space="preserve">.</w:t>
      </w:r>
    </w:p>
    <w:bookmarkEnd w:id="33"/>
    <w:bookmarkStart w:id="3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4">
        <w:r>
          <w:rPr>
            <w:rStyle w:val="Hyperlink"/>
          </w:rPr>
          <w:t xml:space="preserve">https://en.wikipedia.org/wiki/Julius_Caesar#Literary_works</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22" Type="http://schemas.openxmlformats.org/officeDocument/2006/relationships/hyperlink" Target="avoid-cliches.qmd#rhetorical-reflexes" TargetMode="External"/><Relationship Id="rId13" Type="http://schemas.openxmlformats.org/officeDocument/2006/relationships/hyperlink" Target="defining-terms.qmd#def-active-voice" TargetMode="External"/><Relationship Id="rId32" Type="http://schemas.openxmlformats.org/officeDocument/2006/relationships/hyperlink" Target="https://en.wikipedia.org/wiki/Ernest_Hemingway#Writing_style" TargetMode="External"/><Relationship Id="rId34" Type="http://schemas.openxmlformats.org/officeDocument/2006/relationships/hyperlink" Target="https://en.wikipedia.org/wiki/Julius_Caesar#Literary_works" TargetMode="External"/><Relationship Id="rId28" Type="http://schemas.openxmlformats.org/officeDocument/2006/relationships/hyperlink" Target="https://morrison-lab.github.io/lds/chapters/linear-regression.html" TargetMode="External"/><Relationship Id="rId26" Type="http://schemas.openxmlformats.org/officeDocument/2006/relationships/hyperlink" Target="https://www.youtube.com/watch?v=o9hoLdylWKo" TargetMode="External"/><Relationship Id="rId27" Type="http://schemas.openxmlformats.org/officeDocument/2006/relationships/hyperlink" Target="https://www.youtube.com/watch?v=zITIFTsivN8" TargetMode="External"/></Relationships>
</file>

<file path=word/_rels/footnotes.xml.rels><?xml version='1.0' encoding='UTF-8' standalone='yes'?>
<Relationships xmlns="http://schemas.openxmlformats.org/package/2006/relationships"><Relationship Id="rId22" Type="http://schemas.openxmlformats.org/officeDocument/2006/relationships/hyperlink" Target="avoid-cliches.qmd#rhetorical-reflexes" TargetMode="External"/><Relationship Id="rId13" Type="http://schemas.openxmlformats.org/officeDocument/2006/relationships/hyperlink" Target="defining-terms.qmd#def-active-voice" TargetMode="External"/><Relationship Id="rId32" Type="http://schemas.openxmlformats.org/officeDocument/2006/relationships/hyperlink" Target="https://en.wikipedia.org/wiki/Ernest_Hemingway#Writing_style" TargetMode="External"/><Relationship Id="rId34" Type="http://schemas.openxmlformats.org/officeDocument/2006/relationships/hyperlink" Target="https://en.wikipedia.org/wiki/Julius_Caesar#Literary_works" TargetMode="External"/><Relationship Id="rId28" Type="http://schemas.openxmlformats.org/officeDocument/2006/relationships/hyperlink" Target="https://morrison-lab.github.io/lds/chapters/linear-regression.html" TargetMode="External"/><Relationship Id="rId26" Type="http://schemas.openxmlformats.org/officeDocument/2006/relationships/hyperlink" Target="https://www.youtube.com/watch?v=o9hoLdylWKo" TargetMode="External"/><Relationship Id="rId27" Type="http://schemas.openxmlformats.org/officeDocument/2006/relationships/hyperlink" Target="https://www.youtube.com/watch?v=zITIFTsivN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2026-10-13T22:27:40Z</dcterms:created>
  <dcterms:modified xsi:type="dcterms:W3CDTF">2026-10-13T22:27:40Z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2026-10-13 15:24:15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