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del w:id="1" w:author="PR Preview" w:date="2026-01-01T00:00:00Z">
        <w:r>
          <w:delText xml:space="preserve">Last modified: 2026-10-13 13:21:25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14:24:09 (PDT)</w:t>
        </w:r>
      </w:ins>
    </w:p>
    <w:p>
      <w:pPr>
        <w:pStyle w:val="FirstParagraph"/>
      </w:pPr>
      <w:r>
        <w:t xml:space="preserve">Clear definitions are essential to effective scientific writing.</w:t>
      </w:r>
      <w:r>
        <w:t xml:space="preserve"> </w:t>
      </w:r>
      <w:r>
        <w:t xml:space="preserve">Every specialized term should have an explicit,</w:t>
      </w:r>
      <w:r>
        <w:t xml:space="preserve"> </w:t>
      </w:r>
      <w:r>
        <w:t xml:space="preserve">concise definition immediately before or after its first use.</w:t>
      </w:r>
      <w:r>
        <w:t xml:space="preserve"> </w:t>
      </w:r>
      <w:r>
        <w:t xml:space="preserve">Readers should not need to search for the meaning of a term</w:t>
      </w:r>
      <w:r>
        <w:t xml:space="preserve"> </w:t>
      </w:r>
      <w:r>
        <w:t xml:space="preserve">or infer it from context alone. For example:</w:t>
      </w:r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17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 terms: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 term 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technical definitions and results in both prose and a display equation:</w:t>
      </w:r>
      <w:r>
        <w:t xml:space="preserve"> </w:t>
      </w:r>
      <w:r>
        <w:t xml:space="preserve">Give a quantitative term, or a theorem or corollary,</w:t>
      </w:r>
      <w:r>
        <w:t xml:space="preserve"> </w:t>
      </w:r>
      <w:r>
        <w:t xml:space="preserve">a one-sentence prose statement</w:t>
      </w:r>
      <w:r>
        <w:t xml:space="preserve"> </w:t>
      </w:r>
      <w:r>
        <w:t xml:space="preserve">and the formula it stands for as a display equation,</w:t>
      </w:r>
      <w:r>
        <w:t xml:space="preserve"> </w:t>
      </w:r>
      <w:r>
        <w:t xml:space="preserve">in the same definition or theorem block;</w:t>
      </w:r>
      <w:r>
        <w:t xml:space="preserve"> </w:t>
      </w:r>
      <w:r>
        <w:t xml:space="preserve">together the sentence and the formula are the statement.</w:t>
      </w:r>
      <w:r>
        <w:t xml:space="preserve"> </w:t>
      </w:r>
      <w:r>
        <w:t xml:space="preserve">A formula left inline in the sentence is easy to miss</w:t>
      </w:r>
      <w:r>
        <w:t xml:space="preserve"> </w:t>
      </w:r>
      <w:r>
        <w:t xml:space="preserve">and hard for later derivations to point to.</w:t>
      </w:r>
      <w:r>
        <w:t xml:space="preserve"> </w:t>
      </w:r>
      <w:r>
        <w:t xml:space="preserve">The prose tells the reader what the quantity means;</w:t>
      </w:r>
      <w:r>
        <w:t xml:space="preserve"> </w:t>
      </w:r>
      <w:r>
        <w:t xml:space="preserve">the formula makes it exact and lets later derivations cite it.</w:t>
      </w:r>
      <w:r>
        <w:t xml:space="preserve"> </w:t>
      </w:r>
      <w:r>
        <w:t xml:space="preserve">For example, define the ordinary least squares estimate</w:t>
      </w:r>
      <w:r>
        <w:t xml:space="preserve"> </w:t>
      </w:r>
      <w:r>
        <w:t xml:space="preserve">of a parameter vector</w:t>
      </w:r>
      <w:r>
        <w:t xml:space="preserve"> </w:t>
      </w:r>
      <m:oMath>
        <m:acc>
          <m:accPr>
            <m:chr m:val="⃗"/>
          </m:accPr>
          <m:e>
            <m:r>
              <m:t>θ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t xml:space="preserve">“the value of</w:t>
      </w:r>
      <w:r>
        <w:t xml:space="preserve"> </w:t>
      </w:r>
      <m:oMath>
        <m:acc>
          <m:accPr>
            <m:chr m:val="⃗"/>
          </m:accPr>
          <m:e>
            <m:r>
              <m:t>θ</m:t>
            </m:r>
          </m:e>
        </m:acc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⃗"/>
                </m:accPr>
                <m:e>
                  <m:r>
                    <m:t>θ</m:t>
                  </m:r>
                </m:e>
              </m:acc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⃗"/>
                </m:accPr>
                <m:e>
                  <m:r>
                    <m:t>θ</m:t>
                  </m:r>
                </m:e>
              </m:acc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⃗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 terms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 function.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 function: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in the most general form the document needs:</w:t>
      </w:r>
      <w:r>
        <w:t xml:space="preserve"> </w:t>
      </w:r>
      <w:r>
        <w:t xml:space="preserve">State the concept at the level of generality</w:t>
      </w:r>
      <w:r>
        <w:t xml:space="preserve"> </w:t>
      </w:r>
      <w:r>
        <w:t xml:space="preserve">the rest of the document relies on,</w:t>
      </w:r>
      <w:r>
        <w:t xml:space="preserve"> </w:t>
      </w:r>
      <w:r>
        <w:t xml:space="preserve">not just for the first case the reader meets.</w:t>
      </w:r>
      <w:r>
        <w:t xml:space="preserve"> </w:t>
      </w:r>
      <w:r>
        <w:t xml:space="preserve">For example, define the residual sum of squares</w:t>
      </w:r>
      <w:r>
        <w:t xml:space="preserve"> </w:t>
      </w:r>
      <w:r>
        <w:t xml:space="preserve">as the sum of squared residuals of any fitted model,</w:t>
      </w:r>
      <w:r>
        <w:t xml:space="preserve"> </w:t>
      </w:r>
      <w:r>
        <w:t xml:space="preserve">not as a formula for a straight line.</w:t>
      </w:r>
      <w:r>
        <w:t xml:space="preserve"> </w:t>
      </w:r>
      <w:r>
        <w:t xml:space="preserve">A definition tied to one special case</w:t>
      </w:r>
      <w:r>
        <w:t xml:space="preserve"> </w:t>
      </w:r>
      <w:r>
        <w:t xml:space="preserve">has to be restated, or silently stretched,</w:t>
      </w:r>
      <w:r>
        <w:t xml:space="preserve"> </w:t>
      </w:r>
      <w:r>
        <w:t xml:space="preserve">the first time the document needs the general case.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terms at first use:</w:t>
      </w:r>
      <w:r>
        <w:t xml:space="preserve"> </w:t>
      </w:r>
      <w:r>
        <w:t xml:space="preserve">Place the definition immediately before or after the term’s first appearance.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Do not presuppose what the reader has not met:</w:t>
      </w:r>
      <w:r>
        <w:t xml:space="preserve"> </w:t>
      </w:r>
      <w:r>
        <w:t xml:space="preserve">A definite noun phrase, one that starts with</w:t>
      </w:r>
      <w:r>
        <w:t xml:space="preserve"> </w:t>
      </w:r>
      <w:r>
        <w:t xml:space="preserve">“the”</w:t>
      </w:r>
      <w:r>
        <w:t xml:space="preserve">,</w:t>
      </w:r>
      <w:r>
        <w:t xml:space="preserve"> </w:t>
      </w:r>
      <w:r>
        <w:t xml:space="preserve">presupposes that the reader already knows what it refers to.</w:t>
      </w:r>
      <w:r>
        <w:t xml:space="preserve"> </w:t>
      </w:r>
      <w:r>
        <w:t xml:space="preserve">“Fit a line to the synthetic data”</w:t>
      </w:r>
      <w:r>
        <w:t xml:space="preserve"> </w:t>
      </w:r>
      <w:r>
        <w:t xml:space="preserve">is unjustified</w:t>
      </w:r>
      <w:r>
        <w:t xml:space="preserve"> </w:t>
      </w:r>
      <w:r>
        <w:t xml:space="preserve">if no earlier sentence has said which data these are, or where they came from.</w:t>
      </w:r>
      <w:r>
        <w:t xml:space="preserve"> </w:t>
      </w:r>
      <w:r>
        <w:t xml:space="preserve">Check each</w:t>
      </w:r>
      <w:r>
        <w:t xml:space="preserve"> </w:t>
      </w:r>
      <w:r>
        <w:t xml:space="preserve">“the …”</w:t>
      </w:r>
      <w:r>
        <w:t xml:space="preserve"> </w:t>
      </w:r>
      <w:r>
        <w:t xml:space="preserve">phrase for a referent the reader has already seen.</w:t>
      </w:r>
      <w:r>
        <w:t xml:space="preserve"> </w:t>
      </w:r>
      <w:r>
        <w:t xml:space="preserve">If there is none, introduce the referent first,</w:t>
      </w:r>
      <w:r>
        <w:t xml:space="preserve"> </w:t>
      </w:r>
      <w:r>
        <w:t xml:space="preserve">or write</w:t>
      </w:r>
      <w:r>
        <w:t xml:space="preserve"> </w:t>
      </w:r>
      <w:r>
        <w:t xml:space="preserve">“a”</w:t>
      </w:r>
      <w:r>
        <w:t xml:space="preserve"> </w:t>
      </w:r>
      <w:r>
        <w:t xml:space="preserve">or</w:t>
      </w:r>
      <w:r>
        <w:t xml:space="preserve"> </w:t>
      </w:r>
      <w:r>
        <w:t xml:space="preserve">“some”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“the”</w:t>
      </w:r>
      <w:r>
        <w:t xml:space="preserve">.</w:t>
      </w:r>
      <w:r>
        <w:t xml:space="preserve"> </w:t>
      </w:r>
      <w:r>
        <w:t xml:space="preserve">Then link each definite noun phrase to what it refers to,</w:t>
      </w:r>
      <w:r>
        <w:t xml:space="preserve"> </w:t>
      </w:r>
      <w:r>
        <w:t xml:space="preserve">with a cross-reference such as</w:t>
      </w:r>
      <w:r>
        <w:t xml:space="preserve"> </w:t>
      </w:r>
      <w:r>
        <w:rPr>
          <w:rStyle w:val="VerbatimChar"/>
        </w:rPr>
        <w:t xml:space="preserve">[the synthetic data](#exm-synthetic-data)</w:t>
      </w:r>
      <w:r>
        <w:t xml:space="preserve">,</w:t>
      </w:r>
      <w:r>
        <w:t xml:space="preserve"> </w:t>
      </w:r>
      <w:r>
        <w:t xml:space="preserve">so that a reader who has forgotten or skipped the referent can find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 term 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 term its own definition block:</w:t>
      </w:r>
      <w:r>
        <w:t xml:space="preserve"> </w:t>
      </w:r>
      <w:r>
        <w:t xml:space="preserve">In a Quarto document, put every definition in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</w:t>
      </w:r>
      <w:r>
        <w:t xml:space="preserve"> </w:t>
      </w:r>
      <w:r>
        <w:t xml:space="preserve">(see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),</w:t>
      </w:r>
      <w:r>
        <w:t xml:space="preserve"> </w:t>
      </w:r>
      <w:r>
        <w:t xml:space="preserve">one term per div,</w:t>
      </w:r>
      <w:r>
        <w:t xml:space="preserve"> </w:t>
      </w:r>
      <w:r>
        <w:t xml:space="preserve">with commentary after the div rather than inside it,</w:t>
      </w:r>
      <w:r>
        <w:t xml:space="preserve"> </w:t>
      </w:r>
      <w:r>
        <w:t xml:space="preserve">in a remark block (</w:t>
      </w:r>
      <w:r>
        <w:rPr>
          <w:rStyle w:val="VerbatimChar"/>
        </w:rPr>
        <w:t xml:space="preserve">#rem-</w:t>
      </w:r>
      <w:r>
        <w:t xml:space="preserve">) when it is about the concept.</w:t>
      </w:r>
      <w:r>
        <w:t xml:space="preserve"> </w:t>
      </w:r>
      <w:r>
        <w:t xml:space="preserve">Never nest one theorem-type block</w:t>
      </w:r>
      <w:r>
        <w:t xml:space="preserve"> </w:t>
      </w:r>
      <w:r>
        <w:t xml:space="preserve">(any of the prefixes listed in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)</w:t>
      </w:r>
      <w:r>
        <w:t xml:space="preserve"> </w:t>
      </w:r>
      <w:r>
        <w:t xml:space="preserve">inside another;</w:t>
      </w:r>
      <w:r>
        <w:t xml:space="preserve"> </w:t>
      </w:r>
      <w:r>
        <w:t xml:space="preserve">give each its own div, in order.</w:t>
      </w:r>
      <w:r>
        <w:t xml:space="preserve"> </w:t>
      </w:r>
      <w:r>
        <w:t xml:space="preserve">A bolded term in running prose is usually an inline definition</w:t>
      </w:r>
      <w:r>
        <w:t xml:space="preserve"> </w:t>
      </w:r>
      <w:r>
        <w:t xml:space="preserve">that belongs in a div,</w:t>
      </w:r>
      <w:r>
        <w:t xml:space="preserve"> </w:t>
      </w:r>
      <w:r>
        <w:t xml:space="preserve">including a term defined in passing.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synonyms:</w:t>
      </w:r>
      <w:r>
        <w:t xml:space="preserve"> </w:t>
      </w:r>
      <w:r>
        <w:t xml:space="preserve">When a field uses several words for one concept,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learning</w:t>
      </w:r>
      <w:r>
        <w:t xml:space="preserve">,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fitting</w:t>
      </w:r>
      <w:r>
        <w:t xml:space="preserve"> </w:t>
      </w:r>
      <w:r>
        <w:t xml:space="preserve">a model,</w:t>
      </w:r>
      <w:r>
        <w:t xml:space="preserve"> </w:t>
      </w:r>
      <w:r>
        <w:t xml:space="preserve">every word that names the concept is an alternative name,</w:t>
      </w:r>
      <w:r>
        <w:t xml:space="preserve"> </w:t>
      </w:r>
      <w:r>
        <w:t xml:space="preserve">and each is treated exactly as the primary name:</w:t>
      </w:r>
      <w:r>
        <w:t xml:space="preserve"> </w:t>
      </w:r>
      <w:r>
        <w:t xml:space="preserve">put all of them in the div title, as in</w:t>
      </w:r>
      <w:r>
        <w:t xml:space="preserve"> </w:t>
      </w:r>
      <w:r>
        <w:t xml:space="preserve">“Postulate (axiom)”</w:t>
      </w:r>
      <w:r>
        <w:t xml:space="preserve">,</w:t>
      </w:r>
      <w:r>
        <w:t xml:space="preserve"> </w:t>
      </w:r>
      <w:r>
        <w:t xml:space="preserve">and bold each where it first appears in the definition.</w:t>
      </w:r>
      <w:r>
        <w:t xml:space="preserve"> </w:t>
      </w:r>
      <w:r>
        <w:t xml:space="preserve">Say which one the document uses.</w:t>
      </w:r>
      <w:r>
        <w:t xml:space="preserve"> </w:t>
      </w:r>
      <w:r>
        <w:t xml:space="preserve">Name near-synonyms in the definition block or in a callout beside it,</w:t>
      </w:r>
      <w:r>
        <w:t xml:space="preserve"> </w:t>
      </w:r>
      <w:r>
        <w:t xml:space="preserve">and state how they differ.</w:t>
      </w:r>
      <w:r>
        <w:t xml:space="preserve"> </w:t>
      </w:r>
      <w:r>
        <w:t xml:space="preserve">A reader who meets the other words in another source</w:t>
      </w:r>
      <w:r>
        <w:t xml:space="preserve"> </w:t>
      </w:r>
      <w:r>
        <w:t xml:space="preserve">can then connect them to the concept already learned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Minimize unnecessary jargon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Distinguish estimands from estimators: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estimand</w:t>
      </w:r>
      <w:r>
        <w:t xml:space="preserve"> </w:t>
      </w:r>
      <w:r>
        <w:t xml:space="preserve">is the quantity a study is after,</w:t>
      </w:r>
      <w:r>
        <w:t xml:space="preserve"> </w:t>
      </w:r>
      <w:r>
        <w:t xml:space="preserve">defined on the population or the data-generating distribution;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estimator</w:t>
      </w:r>
      <w:r>
        <w:t xml:space="preserve"> </w:t>
      </w:r>
      <w:r>
        <w:t xml:space="preserve">is the rule that computes an estimate of it from a sample.</w:t>
      </w:r>
      <w:r>
        <w:t xml:space="preserve"> </w:t>
      </w:r>
      <w:r>
        <w:t xml:space="preserve">Define a quantity first as its estimand,</w:t>
      </w:r>
      <w:r>
        <w:t xml:space="preserve"> </w:t>
      </w:r>
      <w:r>
        <w:t xml:space="preserve">then give the estimator that targets it,</w:t>
      </w:r>
      <w:r>
        <w:t xml:space="preserve"> </w:t>
      </w:r>
      <w:r>
        <w:t xml:space="preserve">and keep the two in separate notation (for example,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).</w:t>
      </w:r>
      <w:r>
        <w:t xml:space="preserve"> </w:t>
      </w:r>
      <w:r>
        <w:t xml:space="preserve">A definition that gives only the sample formula</w:t>
      </w:r>
      <w:r>
        <w:t xml:space="preserve"> </w:t>
      </w:r>
      <w:r>
        <w:t xml:space="preserve">hides what the formula estimates,</w:t>
      </w:r>
      <w:r>
        <w:t xml:space="preserve"> </w:t>
      </w:r>
      <w:r>
        <w:t xml:space="preserve">and invites the reader to treat one sample’s value as the quantity itself.</w:t>
      </w:r>
      <w:r>
        <w:t xml:space="preserve"> </w:t>
      </w:r>
      <w:r>
        <w:t xml:space="preserve">Keep that order across the whole document, not only within one definition:</w:t>
      </w:r>
      <w:r>
        <w:t xml:space="preserve"> </w:t>
      </w:r>
      <w:r>
        <w:t xml:space="preserve">the estimand’s definition, with its exercise and example,</w:t>
      </w:r>
      <w:r>
        <w:t xml:space="preserve"> </w:t>
      </w:r>
      <w:r>
        <w:t xml:space="preserve">comes before the estimator’s, and the estimator’s definition links back to it.</w:t>
      </w:r>
      <w:r>
        <w:t xml:space="preserve"> </w:t>
      </w:r>
      <w:r>
        <w:t xml:space="preserve">For example, define the risk of a model, its expected loss on new data,</w:t>
      </w:r>
      <w:r>
        <w:t xml:space="preserve"> </w:t>
      </w:r>
      <w:r>
        <w:t xml:space="preserve">before the empirical risk, its average loss on the training data;</w:t>
      </w:r>
      <w:r>
        <w:t xml:space="preserve"> </w:t>
      </w:r>
      <w:r>
        <w:t xml:space="preserve">define the population mean before the sample mean,</w:t>
      </w:r>
      <w:r>
        <w:t xml:space="preserve"> </w:t>
      </w:r>
      <w:r>
        <w:t xml:space="preserve">and a parameter before its maximum likelihood estimate.</w:t>
      </w:r>
      <w:r>
        <w:t xml:space="preserve"> </w:t>
      </w:r>
      <w:r>
        <w:t xml:space="preserve">Reading the estimator first leaves the reader with a formula</w:t>
      </w:r>
      <w:r>
        <w:t xml:space="preserve"> </w:t>
      </w:r>
      <w:r>
        <w:t xml:space="preserve">and no answer to the question of what it is for.</w:t>
      </w:r>
      <w:r>
        <w:t xml:space="preserve"> </w:t>
      </w:r>
      <w:r>
        <w:t xml:space="preserve">When several related quantities are defined together,</w:t>
      </w:r>
      <w:r>
        <w:t xml:space="preserve"> </w:t>
      </w:r>
      <w:r>
        <w:t xml:space="preserve">give a table with one row per quantity and a column each for its name,</w:t>
      </w:r>
      <w:r>
        <w:t xml:space="preserve"> </w:t>
      </w:r>
      <w:r>
        <w:t xml:space="preserve">its estimand and its estimator.</w:t>
      </w:r>
      <w:r>
        <w:t xml:space="preserve"> </w:t>
      </w:r>
      <w:r>
        <w:t xml:space="preserve">For a binary classifier with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counts</w:t>
      </w:r>
      <w:r>
        <w:t xml:space="preserve"> </w:t>
      </w:r>
      <m:oMath>
        <m:r>
          <m:rPr>
            <m:nor/>
            <m:sty m:val="p"/>
          </m:rPr>
          <m:t>TP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TN</m:t>
        </m:r>
      </m:oMath>
      <w:r>
        <w:t xml:space="preserve"> </w:t>
      </w:r>
      <w:r>
        <w:t xml:space="preserve">from a test set of size</w:t>
      </w:r>
      <w:r>
        <w:t xml:space="preserve"> </w:t>
      </w:r>
      <m:oMath>
        <m:r>
          <m:t>n</m:t>
        </m:r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 population 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bookmarkEnd w:id="17"/>
    <w:bookmarkStart w:id="24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 terms:</w:t>
      </w:r>
    </w:p>
    <w:bookmarkStart w:id="18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18"/>
    <w:bookmarkStart w:id="19" w:name="exm-confidence-interval"/>
    <w:p>
      <w:pPr>
        <w:pStyle w:val="FirstParagraph"/>
      </w:pPr>
      <w:r>
        <w:rPr>
          <w:b/>
          <w:bCs/>
        </w:rPr>
        <w:t xml:space="preserve">Example 5 (A confidence interval for mean height)</w:t>
      </w:r>
      <w:r>
        <w:t xml:space="preserve"> </w:t>
      </w:r>
      <w:r>
        <w:t xml:space="preserve">If we calculate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for mean height as [165 cm, 175 cm],</w:t>
      </w:r>
      <w:r>
        <w:t xml:space="preserve"> </w:t>
      </w:r>
      <w:r>
        <w:t xml:space="preserve">we are 95% confident that the true population mean height falls within this range.</w:t>
      </w:r>
    </w:p>
    <w:bookmarkEnd w:id="19"/>
    <w:bookmarkStart w:id="20" w:name="exm-not-confidence-interval"/>
    <w:p>
      <w:pPr>
        <w:pStyle w:val="BodyText"/>
      </w:pPr>
      <w:r>
        <w:rPr>
          <w:b/>
          <w:bCs/>
        </w:rPr>
        <w:t xml:space="preserve">Example 6 (A range that is not a confidence interval for the mean)</w:t>
      </w:r>
      <w:r>
        <w:t xml:space="preserve"> </w:t>
      </w:r>
      <w:r>
        <w:t xml:space="preserve">The interval from the 2.5th to the 97.5th percentile of the observed heights,</w:t>
      </w:r>
      <w:r>
        <w:t xml:space="preserve"> </w:t>
      </w:r>
      <w:r>
        <w:t xml:space="preserve">[150 cm, 190 cm],</w:t>
      </w:r>
      <w:r>
        <w:t xml:space="preserve"> </w:t>
      </w:r>
      <w:r>
        <w:t xml:space="preserve">is not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 for mean height.</w:t>
      </w:r>
      <w:r>
        <w:t xml:space="preserve"> </w:t>
      </w:r>
      <w:r>
        <w:t xml:space="preserve">The percentile interval describes where individual heights fall,</w:t>
      </w:r>
      <w:r>
        <w:t xml:space="preserve"> </w:t>
      </w:r>
      <w:r>
        <w:t xml:space="preserve">not where the population mean is likely to be,</w:t>
      </w:r>
      <w:r>
        <w:t xml:space="preserve"> </w:t>
      </w:r>
      <w:r>
        <w:t xml:space="preserve">and it does not shrink as the sample grows.</w:t>
      </w:r>
    </w:p>
    <w:bookmarkEnd w:id="20"/>
    <w:bookmarkStart w:id="21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b/>
          <w:b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21"/>
    <w:bookmarkStart w:id="22" w:name="exm-active-voice"/>
    <w:p>
      <w:pPr>
        <w:pStyle w:val="BodyText"/>
      </w:pPr>
      <w:r>
        <w:rPr>
          <w:b/>
          <w:bCs/>
        </w:rPr>
        <w:t xml:space="preserve">Example 7 (A sentence in active voice)</w:t>
      </w:r>
      <w:r>
        <w:t xml:space="preserve"> </w:t>
      </w:r>
      <w:r>
        <w:t xml:space="preserve">“The researcher conducted the experiment”</w:t>
      </w:r>
      <w:r>
        <w:t xml:space="preserve"> </w:t>
      </w:r>
      <w:r>
        <w:t xml:space="preserve">is in active voice 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 subject,</w:t>
      </w:r>
      <w:r>
        <w:t xml:space="preserve"> </w:t>
      </w:r>
      <w:r>
        <w:t xml:space="preserve">“the researcher”</w:t>
      </w:r>
      <w:r>
        <w:t xml:space="preserve">, performs the action,</w:t>
      </w:r>
      <w:r>
        <w:t xml:space="preserve"> </w:t>
      </w:r>
      <w:r>
        <w:t xml:space="preserve">“conducted”</w:t>
      </w:r>
      <w:r>
        <w:t xml:space="preserve">.</w:t>
      </w:r>
    </w:p>
    <w:bookmarkEnd w:id="22"/>
    <w:bookmarkStart w:id="23" w:name="exm-passive-voice"/>
    <w:p>
      <w:pPr>
        <w:pStyle w:val="BodyText"/>
      </w:pPr>
      <w:r>
        <w:rPr>
          <w:b/>
          <w:bCs/>
        </w:rPr>
        <w:t xml:space="preserve">Example 8 (A sentence that is not in active voice)</w:t>
      </w:r>
      <w:r>
        <w:t xml:space="preserve"> </w:t>
      </w:r>
      <w:r>
        <w:t xml:space="preserve">“The experiment was conducted by the researcher”</w:t>
      </w:r>
      <w:r>
        <w:t xml:space="preserve"> </w:t>
      </w:r>
      <w:r>
        <w:t xml:space="preserve">is not in active voice</w:t>
      </w:r>
      <w:r>
        <w:t xml:space="preserve"> </w:t>
      </w:r>
      <w:r>
        <w:t xml:space="preserve">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Its subject,</w:t>
      </w:r>
      <w:r>
        <w:t xml:space="preserve"> </w:t>
      </w:r>
      <w:r>
        <w:t xml:space="preserve">“the experiment”</w:t>
      </w:r>
      <w:r>
        <w:t xml:space="preserve">, receives the action instead of performing it,</w:t>
      </w:r>
      <w:r>
        <w:t xml:space="preserve"> </w:t>
      </w:r>
      <w:r>
        <w:t xml:space="preserve">so the sentence is in passive voice.</w:t>
      </w:r>
    </w:p>
    <w:bookmarkEnd w:id="23"/>
    <w:bookmarkEnd w:id="24"/>
    <w:bookmarkStart w:id="29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r>
        <w:t xml:space="preserve">When a concept has special cases,</w:t>
      </w:r>
      <w:r>
        <w:t xml:space="preserve"> </w:t>
      </w:r>
      <w:r>
        <w:t xml:space="preserve">write the general definition first and compactly,</w:t>
      </w:r>
      <w:r>
        <w:t xml:space="preserve"> </w:t>
      </w:r>
      <w:r>
        <w:t xml:space="preserve">then one example block per special case,</w:t>
      </w:r>
      <w:r>
        <w:t xml:space="preserve"> </w:t>
      </w:r>
      <w:r>
        <w:t xml:space="preserve">ordered from the most general to the most specific.</w:t>
      </w:r>
      <w:r>
        <w:t xml:space="preserve"> </w:t>
      </w:r>
      <w:r>
        <w:t xml:space="preserve">Put any commentary in a remark block after them.</w:t>
      </w:r>
      <w:r>
        <w:t xml:space="preserve"> </w:t>
      </w:r>
      <w:r>
        <w:t xml:space="preserve">For example, a statistics text that defines the residual sum of squares</w:t>
      </w:r>
      <w:r>
        <w:t xml:space="preserve"> </w:t>
      </w:r>
      <w:r>
        <w:t xml:space="preserve">would give these blocks, in this order:</w:t>
      </w:r>
    </w:p>
    <w:bookmarkStart w:id="25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5"/>
    <w:bookmarkStart w:id="26" w:name="exm-rss-line"/>
    <w:p>
      <w:pPr>
        <w:pStyle w:val="FirstParagraph"/>
      </w:pPr>
      <w:r>
        <w:rPr>
          <w:b/>
          <w:bCs/>
        </w:rPr>
        <w:t xml:space="preserve">Example 9 (Residual sum of squares of a straight line)</w:t>
      </w:r>
      <w:r>
        <w:t xml:space="preserve"> </w:t>
      </w:r>
      <w:r>
        <w:t xml:space="preserve">For a straight line with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fitted value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is a function of the two coefficients: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26"/>
    <w:bookmarkStart w:id="27" w:name="exm-rss-three-points"/>
    <w:p>
      <w:pPr>
        <w:pStyle w:val="FirstParagraph"/>
      </w:pPr>
      <w:r>
        <w:rPr>
          <w:b/>
          <w:bCs/>
        </w:rPr>
        <w:t xml:space="preserve">Example 10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line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27"/>
    <w:bookmarkStart w:id="28" w:name="exm-not-rss"/>
    <w:p>
      <w:pPr>
        <w:pStyle w:val="BodyText"/>
      </w:pPr>
      <w:r>
        <w:rPr>
          <w:b/>
          <w:bCs/>
        </w:rPr>
        <w:t xml:space="preserve">Example 11 (A sum of squares that is not a residual sum of squares)</w:t>
      </w:r>
      <w:r>
        <w:t xml:space="preserve"> </w:t>
      </w:r>
      <w:r>
        <w:t xml:space="preserve">For the same three points,</w:t>
      </w:r>
      <w:r>
        <w:t xml:space="preserve"> </w:t>
      </w:r>
      <w:r>
        <w:t xml:space="preserve">the sum of squared deviations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their mean,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That quantity is the total sum of squares,</w:t>
      </w:r>
      <w:r>
        <w:t xml:space="preserve"> </w:t>
      </w:r>
      <w:r>
        <w:t xml:space="preserve">not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of the line in</w:t>
      </w:r>
      <w:r>
        <w:t xml:space="preserve"> </w:t>
      </w:r>
      <w:hyperlink w:anchor="exm-rss-three-point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because it measures spread around the mean</w:t>
      </w:r>
      <w:r>
        <w:t xml:space="preserve"> </w:t>
      </w:r>
      <w:r>
        <w:t xml:space="preserve">rather than around the line’s fitted values.</w:t>
      </w:r>
    </w:p>
    <w:bookmarkEnd w:id="28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29"/>
    <w:bookmarkStart w:id="30" w:name="why-examples-matter"/>
    <w:p>
      <w:pPr>
        <w:pStyle w:val="Heading2"/>
      </w:pPr>
      <w:r>
        <w:t xml:space="preserve">4 Why examples matter</w:t>
      </w:r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30"/>
    <w:bookmarkStart w:id="31" w:name="common-pitfalls-to-avoid"/>
    <w:p>
      <w:pPr>
        <w:pStyle w:val="Heading2"/>
      </w:pPr>
      <w:r>
        <w:t xml:space="preserve">5 Common pitfalls to avoid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 term 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31"/>
    <w:bookmarkStart w:id="39" w:name="mathematical-statements-require-examples"/>
    <w:p>
      <w:pPr>
        <w:pStyle w:val="Heading2"/>
      </w:pPr>
      <w:r>
        <w:t xml:space="preserve">6 Mathematical statements require examples</w:t>
      </w:r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 postulates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33" w:name="using-theorem-environments-in-quarto"/>
    <w:p>
      <w:pPr>
        <w:pStyle w:val="Heading3"/>
      </w:pPr>
      <w:r>
        <w:t xml:space="preserve">6.1 Using theorem environments in Quarto</w:t>
      </w:r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32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33"/>
    <w:bookmarkStart w:id="38" w:name="example-pythagorean-theorem"/>
    <w:p>
      <w:pPr>
        <w:pStyle w:val="Heading3"/>
      </w:pPr>
      <w:r>
        <w:t xml:space="preserve">6.2 Example: Pythagorean theorem</w:t>
      </w:r>
    </w:p>
    <w:bookmarkStart w:id="34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4"/>
    <w:bookmarkStart w:id="35" w:name="exm-pythagoras"/>
    <w:p>
      <w:pPr>
        <w:pStyle w:val="FirstParagraph"/>
      </w:pPr>
      <w:r>
        <w:rPr>
          <w:b/>
          <w:bCs/>
        </w:rPr>
        <w:t xml:space="preserve">Example 12 (Pythagorean theorem example)</w:t>
      </w:r>
      <w:r>
        <w:t xml:space="preserve"> </w:t>
      </w:r>
      <w:r>
        <w:t xml:space="preserve">For a triangle with sides 3, 4, and 5: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35"/>
    <w:bookmarkStart w:id="36" w:name="def-postulate"/>
    <w:p>
      <w:pPr>
        <w:pStyle w:val="FirstParagraph"/>
      </w:pPr>
      <w:r>
        <w:rPr>
          <w:b/>
          <w:bCs/>
        </w:rPr>
        <w:t xml:space="preserve">Definition 6 (Postulate (axiom))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postulate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axiom</w:t>
      </w:r>
      <w:r>
        <w:t xml:space="preserve">) is a statement accepted as true without proof,</w:t>
      </w:r>
      <w:r>
        <w:t xml:space="preserve"> </w:t>
      </w:r>
      <w:r>
        <w:t xml:space="preserve">serving as a starting point for further reasoning.</w:t>
      </w:r>
    </w:p>
    <w:bookmarkEnd w:id="36"/>
    <w:bookmarkStart w:id="37" w:name="exm-parallel-postulate"/>
    <w:p>
      <w:pPr>
        <w:pStyle w:val="BodyText"/>
      </w:pPr>
      <w:r>
        <w:rPr>
          <w:b/>
          <w:bCs/>
        </w:rPr>
        <w:t xml:space="preserve">Example 13 (Euclid’s parallel postulate)</w:t>
      </w:r>
      <w:r>
        <w:t xml:space="preserve"> </w:t>
      </w:r>
      <w:r>
        <w:t xml:space="preserve">Through a point not on a line,</w:t>
      </w:r>
      <w:r>
        <w:t xml:space="preserve"> </w:t>
      </w:r>
      <w:r>
        <w:t xml:space="preserve">exactly one line can be drawn parallel to the given line.</w:t>
      </w:r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37"/>
    <w:bookmarkEnd w:id="38"/>
    <w:bookmarkEnd w:id="39"/>
    <w:bookmarkStart w:id="47" w:name="Xe6c88c177e563d1f046037569009a36fd08f4bd"/>
    <w:p>
      <w:pPr>
        <w:pStyle w:val="Heading2"/>
      </w:pPr>
      <w:r>
        <w:t xml:space="preserve">7 Presenting a derivation: exercise, solution, theorem, proof</w:t>
      </w:r>
    </w:p>
    <w:p>
      <w:pPr>
        <w:pStyle w:val="FirstParagraph"/>
      </w:pPr>
      <w:r>
        <w:t xml:space="preserve">In teaching material,</w:t>
      </w:r>
      <w:r>
        <w:t xml:space="preserve"> </w:t>
      </w:r>
      <w:r>
        <w:t xml:space="preserve">present a derivation as one or more exercises,</w:t>
      </w:r>
      <w:r>
        <w:t xml:space="preserve"> </w:t>
      </w:r>
      <w:r>
        <w:t xml:space="preserve">each followed by its solution,</w:t>
      </w:r>
      <w:r>
        <w:t xml:space="preserve"> </w:t>
      </w:r>
      <w:r>
        <w:t xml:space="preserve">then the theorem that records the result,</w:t>
      </w:r>
      <w:r>
        <w:t xml:space="preserve"> </w:t>
      </w:r>
      <w:r>
        <w:t xml:space="preserve">with a short proof that cites the exercises.</w:t>
      </w:r>
      <w:r>
        <w:t xml:space="preserve"> </w:t>
      </w:r>
      <w:r>
        <w:t xml:space="preserve">The reader meets the question before the answer,</w:t>
      </w:r>
      <w:r>
        <w:t xml:space="preserve"> </w:t>
      </w:r>
      <w:r>
        <w:t xml:space="preserve">can try each step before reading it,</w:t>
      </w:r>
      <w:r>
        <w:t xml:space="preserve"> </w:t>
      </w:r>
      <w:r>
        <w:t xml:space="preserve">and can find the result itself without searching through the working.</w:t>
      </w:r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the exercises.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exercises it rests on,</w:t>
      </w:r>
      <w:r>
        <w:t xml:space="preserve"> </w:t>
      </w:r>
      <w:r>
        <w:t xml:space="preserve">not a second copy of their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40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exercise it rests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from the side that simplifies.</w:t>
      </w:r>
      <w:r>
        <w:t xml:space="preserve"> </w:t>
      </w:r>
      <w:r>
        <w:t xml:space="preserve">When a derivation would add and subtract a term</w:t>
      </w:r>
      <w:r>
        <w:t xml:space="preserve"> </w:t>
      </w:r>
      <w:r>
        <w:t xml:space="preserve">to turn one side into the other,</w:t>
      </w:r>
      <w:r>
        <w:t xml:space="preserve"> </w:t>
      </w:r>
      <w:r>
        <w:t xml:space="preserve">start from the other side instead.</w:t>
      </w:r>
      <w:r>
        <w:t xml:space="preserve"> </w:t>
      </w:r>
      <w:r>
        <w:t xml:space="preserve">Simplifying an expression needs only definitions and algebra,</w:t>
      </w:r>
      <w:r>
        <w:t xml:space="preserve"> </w:t>
      </w:r>
      <w:r>
        <w:t xml:space="preserve">while adding and subtracting a term asks the reader</w:t>
      </w:r>
      <w:r>
        <w:t xml:space="preserve"> </w:t>
      </w:r>
      <w:r>
        <w:t xml:space="preserve">to accept a step whose purpose shows only later.</w:t>
      </w:r>
      <w:r>
        <w:t xml:space="preserve"> </w:t>
      </w:r>
      <w:r>
        <w:t xml:space="preserve">Another route is to solve a definition for the term you want:</w:t>
      </w:r>
      <w:r>
        <w:t xml:space="preserve"> </w:t>
      </w:r>
      <w:r>
        <w:t xml:space="preserve">add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both sides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simplify the right-hand side to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one operation per line.</w:t>
      </w:r>
      <w:r>
        <w:t xml:space="preserve"> </w:t>
      </w:r>
      <w:r>
        <w:t xml:space="preserve">Adding a term to both sides of an equation</w:t>
      </w:r>
      <w:r>
        <w:t xml:space="preserve"> </w:t>
      </w:r>
      <w:r>
        <w:t xml:space="preserve">is an ordinary step, not the pattern to avoid.</w:t>
      </w:r>
    </w:p>
    <w:bookmarkStart w:id="41" w:name="def-sample-mean"/>
    <w:p>
      <w:pPr>
        <w:pStyle w:val="FirstParagraph"/>
      </w:pPr>
      <w:r>
        <w:rPr>
          <w:b/>
          <w:bCs/>
        </w:rPr>
        <w:t xml:space="preserve">Definition 7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their average: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41"/>
    <w:bookmarkStart w:id="42" w:name="exr-sum-deviations"/>
    <w:p>
      <w:pPr>
        <w:pStyle w:val="FirstParagraph"/>
      </w:pPr>
      <w:r>
        <w:rPr>
          <w:b/>
          <w:bCs/>
        </w:rPr>
        <w:t xml:space="preserve">Exercise 1 (Deviations from the mean)</w:t>
      </w:r>
      <w:r>
        <w:t xml:space="preserve"> </w:t>
      </w:r>
      <w:r>
        <w:t xml:space="preserve">Show that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 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42"/>
    <w:bookmarkStart w:id="43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43"/>
    <w:bookmarkStart w:id="44" w:name="thm-sum-deviations"/>
    <w:p>
      <w:pPr>
        <w:pStyle w:val="FirstParagraph"/>
      </w:pPr>
      <w:r>
        <w:rPr>
          <w:b/>
          <w:bCs/>
        </w:rPr>
        <w:t xml:space="preserve">Theorem 2 (Deviations from the mean sum to zero)</w:t>
      </w:r>
      <w:r>
        <w:t xml:space="preserve"> </w:t>
      </w:r>
      <w:r>
        <w:t xml:space="preserve">The deviations 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their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45" w:name="exm-derivation-direction"/>
    <w:p>
      <w:pPr>
        <w:pStyle w:val="BodyText"/>
      </w:pPr>
      <w:r>
        <w:rPr>
          <w:b/>
          <w:bCs/>
        </w:rPr>
        <w:t xml:space="preserve">Example 14 (Deriving an equality from the side that simplifies)</w:t>
      </w:r>
      <w:r>
        <w:t xml:space="preserve"> </w:t>
      </w:r>
      <w:r>
        <w:t xml:space="preserve">Suppose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a derivation needs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version’s first line adds a term the reader has no reason to expect.</w:t>
      </w:r>
      <w:r>
        <w:t xml:space="preserve"> </w:t>
      </w:r>
      <w:r>
        <w:t xml:space="preserve">The ✅ version starts from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a definition expands,</w:t>
      </w:r>
      <w:r>
        <w:t xml:space="preserve"> </w:t>
      </w:r>
      <w:r>
        <w:t xml:space="preserve">and every line after that rewrites or simplifies what is already there.</w:t>
      </w:r>
      <w:r>
        <w:t xml:space="preserve"> </w:t>
      </w:r>
      <w:r>
        <w:t xml:space="preserve">The ✅ version is longer</w:t>
      </w:r>
      <w:r>
        <w:t xml:space="preserve"> </w:t>
      </w:r>
      <w:r>
        <w:t xml:space="preserve">because it gives a line to each step</w:t>
      </w:r>
      <w:r>
        <w:t xml:space="preserve"> </w:t>
      </w:r>
      <w:r>
        <w:t xml:space="preserve">that a single</w:t>
      </w:r>
      <w:r>
        <w:t xml:space="preserve"> </w:t>
      </w:r>
      <w:r>
        <w:t xml:space="preserve">“cancel”</w:t>
      </w:r>
      <w:r>
        <w:t xml:space="preserve"> </w:t>
      </w:r>
      <w:r>
        <w:t xml:space="preserve">justification would hide</w:t>
      </w:r>
      <w:r>
        <w:t xml:space="preserve"> </w:t>
      </w:r>
      <w:r>
        <w:t xml:space="preserve">(see</w:t>
      </w:r>
      <w:r>
        <w:t xml:space="preserve"> </w:t>
      </w:r>
      <w:hyperlink r:id="rId40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bookmarkEnd w:id="45"/>
    <w:bookmarkStart w:id="46" w:name="exm-one-result-per-theorem"/>
    <w:p>
      <w:pPr>
        <w:pStyle w:val="BodyText"/>
      </w:pPr>
      <w:r>
        <w:rPr>
          <w:b/>
          <w:bCs/>
        </w:rPr>
        <w:t xml:space="preserve">Example 15 (Splitting a theorem that states two results)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2" Type="http://schemas.openxmlformats.org/officeDocument/2006/relationships/hyperlink" Target="https://quarto.org/docs/authoring/cross-references.html#theorems-and-proofs" TargetMode="External"/><Relationship Id="rId40" Type="http://schemas.openxmlformats.org/officeDocument/2006/relationships/hyperlink" Target="notation.qmd#one-operation-per-step" TargetMode="External"/><Relationship Id="rId16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32" Type="http://schemas.openxmlformats.org/officeDocument/2006/relationships/hyperlink" Target="https://quarto.org/docs/authoring/cross-references.html#theorems-and-proofs" TargetMode="External"/><Relationship Id="rId40" Type="http://schemas.openxmlformats.org/officeDocument/2006/relationships/hyperlink" Target="notation.qmd#one-operation-per-step" TargetMode="External"/><Relationship Id="rId16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2026-10-13T21:27:48Z</dcterms:created>
  <dcterms:modified xsi:type="dcterms:W3CDTF">2026-10-13T21:27:48Z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14:24:09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