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2026-10-10 00:08:46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list them in the definition block,</w:t>
      </w:r>
      <w:r>
        <w:t xml:space="preserve"> </w:t>
      </w:r>
      <w:r>
        <w:t xml:space="preserve">or in a callout beside it,</w:t>
      </w:r>
      <w:r>
        <w:t xml:space="preserve"> </w:t>
      </w:r>
      <w:r>
        <w:t xml:space="preserve">and say which one the document uses.</w:t>
      </w:r>
      <w:r>
        <w:t xml:space="preserve"> </w:t>
      </w:r>
      <w:r>
        <w:t xml:space="preserve">Name near-synonyms there too,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i/>
          <w:i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postulate</w:t>
      </w:r>
      <w:r>
        <w:t xml:space="preserve"> </w:t>
      </w:r>
      <w:r>
        <w:t xml:space="preserve">(or axiom)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2026-10-10T07:11:15Z</dcterms:created>
  <dcterms:modified xsi:type="dcterms:W3CDTF">2026-10-10T07:11:15Z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