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2026-10-27 20:13:17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35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contains a reusable result with a result div (a theorem, lemma, corollary or proposition) that states the claim.</w:t>
      </w:r>
      <w:r>
        <w:t xml:space="preserve"> </w:t>
      </w:r>
      <w:r>
        <w:t xml:space="preserve">The test is whether the solution contains a result that other arguments could use,</w:t>
      </w:r>
      <w:r>
        <w:t xml:space="preserve"> </w:t>
      </w:r>
      <w:r>
        <w:t xml:space="preserve">not whether any later argument currently relies on it.</w:t>
      </w:r>
      <w:r>
        <w:t xml:space="preserve"> </w:t>
      </w:r>
      <w:r>
        <w:t xml:space="preserve">Cite that result div in every argument that uses the claim.</w:t>
      </w:r>
    </w:p>
    <w:bookmarkStart w:id="32" w:name="exm-cite-results"/>
    <w:p>
      <w:pPr>
        <w:pStyle w:val="BodyText"/>
      </w:pPr>
      <w:r>
        <w:rPr>
          <w:b/>
          <w:bCs/>
        </w:rPr>
        <w:t xml:space="preserve">Example 5 (Citing a result div)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2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does not state the result.</w:t>
      </w:r>
      <w:r>
        <w:t xml:space="preserve"> </w:t>
      </w:r>
      <w:r>
        <w:t xml:space="preserve">It asks the student to find the result, such as</w:t>
      </w:r>
      <w:r>
        <w:t xml:space="preserve"> </w:t>
      </w:r>
      <w:r>
        <w:t xml:space="preserve">“find an expression for the spread of a random variable using its first two moments”</w:t>
      </w:r>
      <w:r>
        <w:t xml:space="preserve">,</w:t>
      </w:r>
      <w:r>
        <w:t xml:space="preserve"> </w:t>
      </w:r>
      <w:r>
        <w:t xml:space="preserve">so that the reader discovers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Such a proof does no derivation of its own: it is the one line</w:t>
      </w:r>
      <w:r>
        <w:t xml:space="preserve"> </w:t>
      </w:r>
      <w:r>
        <w:rPr>
          <w:rStyle w:val="VerbatimChar"/>
        </w:rPr>
        <w:t xml:space="preserve">By @sol-x.</w:t>
      </w:r>
      <w:r>
        <w:t xml:space="preserve">, with one citation.</w:t>
      </w:r>
      <w:r>
        <w:t xml:space="preserve"> </w:t>
      </w:r>
      <w:r>
        <w:t xml:space="preserve">This is the one place where a proof cites a solution.</w:t>
      </w:r>
      <w:r>
        <w:t xml:space="preserve"> </w:t>
      </w:r>
      <w:hyperlink r:id="rId33">
        <w:r>
          <w:rPr>
            <w:rStyle w:val="Hyperlink"/>
          </w:rPr>
          <w:t xml:space="preserve">Derivation format</w:t>
        </w:r>
      </w:hyperlink>
      <w:r>
        <w:t xml:space="preserve"> </w:t>
      </w:r>
      <w:r>
        <w:t xml:space="preserve">describes the exercise, solution, theorem and proof pattern.</w:t>
      </w:r>
      <w:r>
        <w:t xml:space="preserve"> </w:t>
      </w:r>
      <w:r>
        <w:t xml:space="preserve">When the exercise has several parts, the line may cite each part, as in the line</w:t>
      </w:r>
      <w:r>
        <w:t xml:space="preserve"> </w:t>
      </w:r>
      <w:r>
        <w:rPr>
          <w:rStyle w:val="VerbatimChar"/>
        </w:rPr>
        <w:t xml:space="preserve">By @sol-x and @sol-x-part2.</w:t>
      </w:r>
      <w:r>
        <w:t xml:space="preserve">, which ends in a period.</w:t>
      </w:r>
      <w:r>
        <w:t xml:space="preserve"> </w:t>
      </w:r>
      <w:r>
        <w:t xml:space="preserve">A proof with its own steps or display math cites result divs instead.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4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lets a one-line proof with one citation pass.</w:t>
      </w:r>
      <w:r>
        <w:t xml:space="preserve"> </w:t>
      </w:r>
      <w:r>
        <w:t xml:space="preserve">For a one-line proof that cites several parts of the paired solution,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that line tells the workflow to skip that line.</w:t>
      </w:r>
      <w:r>
        <w:t xml:space="preserve"> </w:t>
      </w:r>
      <w:r>
        <w:t xml:space="preserve">Quarto removes the comment from the rendered page.</w:t>
      </w:r>
      <w:r>
        <w:t xml:space="preserve"> </w:t>
      </w:r>
      <w:r>
        <w:t xml:space="preserve">The workflow does not check prose outside proof and result divs, but the rule still applies there.</w:t>
      </w:r>
    </w:p>
    <w:bookmarkEnd w:id="35"/>
    <w:bookmarkStart w:id="37" w:name="keep-each-div-minimal-cite-never-inline"/>
    <w:p>
      <w:pPr>
        <w:pStyle w:val="Heading2"/>
      </w:pPr>
      <w:r>
        <w:t xml:space="preserve">9 Keep each div minimal: cite, never inline</w:t>
      </w:r>
    </w:p>
    <w:p>
      <w:pPr>
        <w:pStyle w:val="FirstParagraph"/>
      </w:pPr>
      <w:r>
        <w:t xml:space="preserve">Every result div states one result and every solution div answers one exercise, and each does no more.</w:t>
      </w:r>
      <w:r>
        <w:t xml:space="preserve"> </w:t>
      </w:r>
      <w:r>
        <w:t xml:space="preserve">When a proof or a solution needs a step that a reader could use elsewhere, state that step as its own result div, preceded by its exercise and solution, and cite that result div.</w:t>
      </w:r>
      <w:r>
        <w:t xml:space="preserve"> </w:t>
      </w:r>
      <w:r>
        <w:t xml:space="preserve">Never derive the step inline.</w:t>
      </w:r>
      <w:r>
        <w:t xml:space="preserve"> </w:t>
      </w:r>
      <w:r>
        <w:t xml:space="preserve">A solution decomposes the same way: each solution is the smallest argument that answers its exercise, and it cites result divs for the steps that other arguments also use.</w:t>
      </w:r>
    </w:p>
    <w:bookmarkStart w:id="36" w:name="exm-never-inline"/>
    <w:p>
      <w:pPr>
        <w:pStyle w:val="BodyText"/>
      </w:pPr>
      <w:r>
        <w:rPr>
          <w:b/>
          <w:bCs/>
        </w:rPr>
        <w:t xml:space="preserve">Example 6 (Citing a step instead of deriving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the chain rule, the gradient of each summand is</w:t>
      </w:r>
      <w:r>
        <w:t xml:space="preserve"> </w:t>
      </w:r>
      <w:r>
        <w:t xml:space="preserve">$2 \resid_i \vfeatmap(\vx_i)$</w:t>
      </w:r>
      <w:r>
        <w:t xml:space="preserve">, where</w:t>
      </w:r>
      <w:r>
        <w:t xml:space="preserve"> </w:t>
      </w:r>
      <w:r>
        <w:t xml:space="preserve">$\resid_i$</w:t>
      </w:r>
      <w:r>
        <w:t xml:space="preserve"> </w:t>
      </w:r>
      <w:r>
        <w:t xml:space="preserve">is the residual and</w:t>
      </w:r>
      <w:r>
        <w:t xml:space="preserve"> </w:t>
      </w:r>
      <w:r>
        <w:t xml:space="preserve">$\vfeatmap(\vx_i)$</w:t>
      </w:r>
      <w:r>
        <w:t xml:space="preserve"> </w:t>
      </w:r>
      <w:r>
        <w:t xml:space="preserve">the design vector, 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 the claim.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Lemma 4 gives the gradient of each summand,</w:t>
      </w:r>
      <w:r>
        <w:t xml:space="preserve"> </w:t>
      </w:r>
      <w:r>
        <w:t xml:space="preserve">and Lemma 5 says that the gradient of a sum is the sum of the gradients,</w:t>
      </w:r>
      <w:r>
        <w:t xml:space="preserve"> </w:t>
      </w:r>
      <w:r>
        <w:t xml:space="preserve">so the gradient of the total is the sum of</w:t>
      </w:r>
      <w:r>
        <w:t xml:space="preserve"> </w:t>
      </w:r>
      <w:r>
        <w:t xml:space="preserve">$2 \resid_i \vfeatmap(\vx_i)$</w:t>
      </w:r>
      <w:r>
        <w:t xml:space="preserve"> </w:t>
      </w:r>
      <w:r>
        <w:t xml:space="preserve">over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FirstParagraph"/>
      </w:pPr>
      <w:r>
        <w:t xml:space="preserve">The ❌ proof derives inline the result that Lemma 4 states, so a reader who needs that step elsewhere has nowhere to cite.</w:t>
      </w:r>
    </w:p>
    <w:bookmarkEnd w:id="36"/>
    <w:p>
      <w:pPr>
        <w:pStyle w:val="BodyText"/>
      </w:pPr>
      <w:r>
        <w:t xml:space="preserve">No div repeats reasoning that it could cite instead.</w:t>
      </w:r>
      <w:r>
        <w:t xml:space="preserve"> </w:t>
      </w:r>
      <w:r>
        <w:t xml:space="preserve">Two arguments that share a step cite one result div, so a correction to the step is made once.</w:t>
      </w:r>
    </w:p>
    <w:p>
      <w:pPr>
        <w:pStyle w:val="BodyText"/>
      </w:pPr>
      <w:r>
        <w:t xml:space="preserve">No check can decide whether a step is reusable, so this rule stays a writing rule that review enforces.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covers only the citation of solutions.</w:t>
      </w:r>
    </w:p>
    <w:bookmarkEnd w:id="37"/>
    <w:bookmarkStart w:id="48" w:name="rules-that-other-chapters-cover"/>
    <w:p>
      <w:pPr>
        <w:pStyle w:val="Heading2"/>
      </w:pPr>
      <w:r>
        <w:t xml:space="preserve">10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8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9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0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1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2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3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44"/>
          <w:p/>
        </w:tc>
      </w:tr>
    </w:tbl>
    <w:bookmarkStart w:id="47" w:name="refs"/>
    <w:bookmarkStart w:id="46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45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3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3" Target="defining-terms/derivation-format.qmd" TargetMode="External" /><Relationship Type="http://schemas.openxmlformats.org/officeDocument/2006/relationships/hyperlink" Id="rId41" Target="grammar.qmd#avoid-garden-path-sentences" TargetMode="External" /><Relationship Type="http://schemas.openxmlformats.org/officeDocument/2006/relationships/hyperlink" Id="rId42" Target="grammar.qmd#relative-pronouns" TargetMode="External" /><Relationship Type="http://schemas.openxmlformats.org/officeDocument/2006/relationships/hyperlink" Id="rId34" Target="https://github.com/Morrison-Lab/gha" TargetMode="External" /><Relationship Type="http://schemas.openxmlformats.org/officeDocument/2006/relationships/hyperlink" Id="rId45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9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8" Target="notation.qmd#show-why-you-need-a-result-before-you-derive-it" TargetMode="External" /><Relationship Type="http://schemas.openxmlformats.org/officeDocument/2006/relationships/hyperlink" Id="rId40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3" Target="defining-terms/derivation-format.qmd" TargetMode="External" /><Relationship Type="http://schemas.openxmlformats.org/officeDocument/2006/relationships/hyperlink" Id="rId41" Target="grammar.qmd#avoid-garden-path-sentences" TargetMode="External" /><Relationship Type="http://schemas.openxmlformats.org/officeDocument/2006/relationships/hyperlink" Id="rId42" Target="grammar.qmd#relative-pronouns" TargetMode="External" /><Relationship Type="http://schemas.openxmlformats.org/officeDocument/2006/relationships/hyperlink" Id="rId34" Target="https://github.com/Morrison-Lab/gha" TargetMode="External" /><Relationship Type="http://schemas.openxmlformats.org/officeDocument/2006/relationships/hyperlink" Id="rId45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9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8" Target="notation.qmd#show-why-you-need-a-result-before-you-derive-it" TargetMode="External" /><Relationship Type="http://schemas.openxmlformats.org/officeDocument/2006/relationships/hyperlink" Id="rId40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2026-10-28T03:17:13Z</dcterms:created>
  <dcterms:modified xsi:type="dcterms:W3CDTF">2026-10-28T03:17:13Z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20:13:17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