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2026-10-12 20:18:49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 is built from the</w:t>
      </w:r>
      <w:r>
        <w:t xml:space="preserve"> </w:t>
      </w:r>
      <w:hyperlink r:id="rId11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comes from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,</w:t>
      </w:r>
      <w:r>
        <w:t xml:space="preserve"> </w:t>
      </w:r>
      <w:r>
        <w:t xml:space="preserve">which is in turn adapted from the</w:t>
      </w:r>
      <w:r>
        <w:t xml:space="preserve"> </w:t>
      </w:r>
      <w:hyperlink r:id="rId13">
        <w:r>
          <w:rPr>
            <w:rStyle w:val="Hyperlink"/>
          </w:rPr>
          <w:t xml:space="preserve">Benjamin-Chung Lab Manual</w:t>
        </w:r>
      </w:hyperlink>
      <w:r>
        <w:t xml:space="preserve">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2026-10-13T03:22:50Z</dcterms:created>
  <dcterms:modified xsi:type="dcterms:W3CDTF">2026-10-13T03:22:50Z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20:18:49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