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14:51:16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theorem-type div states the result and its hypotheses, and no reasoning.</w:t>
      </w:r>
      <w:r>
        <w:t xml:space="preserve"> </w:t>
      </w:r>
      <w:r>
        <w:t xml:space="preserve">Words that justify the claim (</w:t>
      </w:r>
      <w:r>
        <w:t xml:space="preserve">“so”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,</w:t>
      </w:r>
      <w:r>
        <w:t xml:space="preserve"> </w:t>
      </w:r>
      <w:r>
        <w:t xml:space="preserve">“hence”</w:t>
      </w:r>
      <w:r>
        <w:t xml:space="preserve">,</w:t>
      </w:r>
      <w:r>
        <w:t xml:space="preserve"> </w:t>
      </w:r>
      <w:r>
        <w:t xml:space="preserve">“therefore”</w:t>
      </w:r>
      <w:r>
        <w:t xml:space="preserve">,</w:t>
      </w:r>
      <w:r>
        <w:t xml:space="preserve"> </w:t>
      </w:r>
      <w:r>
        <w:t xml:space="preserve">“since”</w:t>
      </w:r>
      <w:r>
        <w:t xml:space="preserve">) belong in the proof.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Show every proof on the slides.</w:t>
      </w:r>
      <w:r>
        <w:t xml:space="preserve"> </w:t>
      </w:r>
      <w:r>
        <w:t xml:space="preserve">Do not wrap a proof in</w:t>
      </w:r>
      <w:r>
        <w:t xml:space="preserve"> </w:t>
      </w:r>
      <w:r>
        <w:rPr>
          <w:rStyle w:val="VerbatimChar"/>
        </w:rPr>
        <w:t xml:space="preserve">{.content-hidden when-format="revealjs"}</w:t>
      </w:r>
      <w:r>
        <w:t xml:space="preserve">.</w:t>
      </w:r>
      <w:r>
        <w:t xml:space="preserve"> </w:t>
      </w:r>
      <w:r>
        <w:t xml:space="preserve">Remove an existing wrapper from a proof when you edit the file for another reason,</w:t>
      </w:r>
      <w:r>
        <w:t xml:space="preserve"> </w:t>
      </w:r>
      <w:r>
        <w:t xml:space="preserve">and do not sweep the others</w:t>
      </w:r>
      <w:r>
        <w:t xml:space="preserve"> </w:t>
      </w:r>
      <w:r>
        <w:t xml:space="preserve">(Ezra, 2026-10-29).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2" w:name="finish-each-unit-completely"/>
    <w:p>
      <w:pPr>
        <w:pStyle w:val="Heading2"/>
      </w:pPr>
      <w:r>
        <w:t xml:space="preserve">27 Finish each unit completely</w:t>
      </w:r>
    </w:p>
    <w:p>
      <w:pPr>
        <w:pStyle w:val="FirstParagraph"/>
      </w:pPr>
      <w:r>
        <w:t xml:space="preserve">Complete each sentence, step,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, result and exercise,</w:t>
      </w:r>
      <w:r>
        <w:t xml:space="preserve"> </w:t>
      </w:r>
      <w:r>
        <w:t xml:space="preserve">and do not leave part of it implied, merged into a neighbor, or half done.</w:t>
      </w:r>
      <w:r>
        <w:t xml:space="preserve"> </w:t>
      </w:r>
      <w:r>
        <w:t xml:space="preserve">A reader should never have to finish a unit for you.</w:t>
      </w:r>
      <w:r>
        <w:t xml:space="preserve"> </w:t>
      </w:r>
      <w:r>
        <w:t xml:space="preserve">Several rules in this guide are cases of this one: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Sentence.</w:t>
      </w:r>
      <w:r>
        <w:t xml:space="preserve"> </w:t>
      </w:r>
      <w:r>
        <w:t xml:space="preserve">Write each sentence</w:t>
      </w:r>
      <w:r>
        <w:t xml:space="preserve"> </w:t>
      </w:r>
      <w:hyperlink r:id="rId80">
        <w:r>
          <w:rPr>
            <w:rStyle w:val="Hyperlink"/>
          </w:rPr>
          <w:t xml:space="preserve">in words or in math, not both</w:t>
        </w:r>
      </w:hyperlink>
      <w:r>
        <w:t xml:space="preserve">,</w:t>
      </w:r>
      <w:r>
        <w:t xml:space="preserve"> </w:t>
      </w:r>
      <w:r>
        <w:t xml:space="preserve">so a hybrid becomes one complete sentence of each kind.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Step.</w:t>
      </w:r>
      <w:r>
        <w:t xml:space="preserve"> </w:t>
      </w:r>
      <w:r>
        <w:t xml:space="preserve">Give each operation</w:t>
      </w:r>
      <w:r>
        <w:t xml:space="preserve"> </w:t>
      </w:r>
      <w:hyperlink r:id="rId81">
        <w:r>
          <w:rPr>
            <w:rStyle w:val="Hyperlink"/>
          </w:rPr>
          <w:t xml:space="preserve">its own line and justification</w:t>
        </w:r>
      </w:hyperlink>
      <w:r>
        <w:t xml:space="preserve">,</w:t>
      </w:r>
      <w:r>
        <w:t xml:space="preserve"> </w:t>
      </w:r>
      <w:r>
        <w:t xml:space="preserve">and do not</w:t>
      </w:r>
      <w:r>
        <w:t xml:space="preserve"> </w:t>
      </w:r>
      <w:r>
        <w:t xml:space="preserve">“cancel”</w:t>
      </w:r>
      <w:r>
        <w:t xml:space="preserve"> </w:t>
      </w:r>
      <w:r>
        <w:t xml:space="preserve">several operations as one step.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Term.</w:t>
      </w:r>
      <w:r>
        <w:t xml:space="preserve"> 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,</w:t>
      </w:r>
      <w:r>
        <w:t xml:space="preserve"> </w:t>
      </w:r>
      <w:r>
        <w:t xml:space="preserve">and keep equalities and equivalences out of the definition by stating them as results.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Result.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Restate a result</w:t>
        </w:r>
      </w:hyperlink>
      <w:r>
        <w:t xml:space="preserve"> </w:t>
      </w:r>
      <w:r>
        <w:t xml:space="preserve">first derived in a solution as a theorem after the exercise,</w:t>
      </w:r>
      <w:r>
        <w:t xml:space="preserve"> </w:t>
      </w:r>
      <w:r>
        <w:t xml:space="preserve">so the result stands alone.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Exercise.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Split an exercise with several parts</w:t>
        </w:r>
      </w:hyperlink>
      <w:r>
        <w:t xml:space="preserve">,</w:t>
      </w:r>
      <w:r>
        <w:t xml:space="preserve"> </w:t>
      </w:r>
      <w:r>
        <w:t xml:space="preserve">so each exercise asks for one thing.</w:t>
      </w:r>
    </w:p>
    <w:p>
      <w:pPr>
        <w:pStyle w:val="FirstParagraph"/>
      </w:pPr>
      <w:r>
        <w:t xml:space="preserve">When you catch yourself taking a shortcut, finish the unit instead.</w:t>
      </w:r>
      <w:r>
        <w:t xml:space="preserve"> </w:t>
      </w:r>
      <w:r>
        <w:t xml:space="preserve">A shortcut saves the writer a few lines and costs every reader the work of rebuilding them.</w:t>
      </w:r>
    </w:p>
    <w:bookmarkEnd w:id="82"/>
    <w:bookmarkStart w:id="91" w:name="rules-that-apply-to-all-writing"/>
    <w:p>
      <w:pPr>
        <w:pStyle w:val="Heading2"/>
      </w:pPr>
      <w:r>
        <w:t xml:space="preserve">28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5"/>
        </w:numPr>
      </w:pPr>
      <w:hyperlink r:id="rId8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5"/>
        </w:numPr>
      </w:pPr>
      <w:hyperlink r:id="rId8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5"/>
        </w:numPr>
      </w:pPr>
      <w:hyperlink r:id="rId8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90" w:name="refs"/>
    <w:bookmarkStart w:id="8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7" Type="http://schemas.openxmlformats.org/officeDocument/2006/relationships/hyperlink" Target="avoid-cliches.qmd" TargetMode="External"/><Relationship Id="rId76" Type="http://schemas.openxmlformats.org/officeDocument/2006/relationships/hyperlink" Target="citations-evidence.qmd#adapting-another-courses-material" TargetMode="External"/><Relationship Id="rId78" Type="http://schemas.openxmlformats.org/officeDocument/2006/relationships/hyperlink" Target="citations-evidence.qmd#put-the-content-first" TargetMode="External"/><Relationship Id="rId77" Type="http://schemas.openxmlformats.org/officeDocument/2006/relationships/hyperlink" Target="citations-evidence.qmd#quote-the-original" TargetMode="External"/><Relationship Id="rId83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4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88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80" Type="http://schemas.openxmlformats.org/officeDocument/2006/relationships/hyperlink" Target="mathematical-writing.qmd#write-each-sentence-in-words-or-in-math-not-both" TargetMode="External"/><Relationship Id="rId19" Type="http://schemas.openxmlformats.org/officeDocument/2006/relationships/hyperlink" Target="notation.qmd#making-expressions-concise" TargetMode="External"/><Relationship Id="rId81" Type="http://schemas.openxmlformats.org/officeDocument/2006/relationships/hyperlink" Target="notation/one-operation-per-step.qmd" TargetMode="External"/><Relationship Id="rId41" Type="http://schemas.openxmlformats.org/officeDocument/2006/relationships/hyperlink" Target="paper-organization.qmd#figures-and-tables" TargetMode="External"/><Relationship Id="rId86" Type="http://schemas.openxmlformats.org/officeDocument/2006/relationships/hyperlink" Target="word-choice.qmd#avoid-vague-and-metaphorical-language" TargetMode="External"/><Relationship Id="rId8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avoid-cliches.qmd" TargetMode="External"/><Relationship Id="rId76" Type="http://schemas.openxmlformats.org/officeDocument/2006/relationships/hyperlink" Target="citations-evidence.qmd#adapting-another-courses-material" TargetMode="External"/><Relationship Id="rId78" Type="http://schemas.openxmlformats.org/officeDocument/2006/relationships/hyperlink" Target="citations-evidence.qmd#put-the-content-first" TargetMode="External"/><Relationship Id="rId77" Type="http://schemas.openxmlformats.org/officeDocument/2006/relationships/hyperlink" Target="citations-evidence.qmd#quote-the-original" TargetMode="External"/><Relationship Id="rId83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4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88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80" Type="http://schemas.openxmlformats.org/officeDocument/2006/relationships/hyperlink" Target="mathematical-writing.qmd#write-each-sentence-in-words-or-in-math-not-both" TargetMode="External"/><Relationship Id="rId19" Type="http://schemas.openxmlformats.org/officeDocument/2006/relationships/hyperlink" Target="notation.qmd#making-expressions-concise" TargetMode="External"/><Relationship Id="rId81" Type="http://schemas.openxmlformats.org/officeDocument/2006/relationships/hyperlink" Target="notation/one-operation-per-step.qmd" TargetMode="External"/><Relationship Id="rId41" Type="http://schemas.openxmlformats.org/officeDocument/2006/relationships/hyperlink" Target="paper-organization.qmd#figures-and-tables" TargetMode="External"/><Relationship Id="rId86" Type="http://schemas.openxmlformats.org/officeDocument/2006/relationships/hyperlink" Target="word-choice.qmd#avoid-vague-and-metaphorical-language" TargetMode="External"/><Relationship Id="rId8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2026-10-30T21:58:17Z</dcterms:created>
  <dcterms:modified xsi:type="dcterms:W3CDTF">2026-10-30T21:58:17Z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14:51:16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