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23:14:28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r>
        <w:t xml:space="preserve">22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2026-10-27).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ones.</w:t>
      </w:r>
    </w:p>
    <w:p>
      <w:pPr>
        <w:pStyle w:val="Compact"/>
        <w:numPr>
          <w:ilvl w:val="0"/>
          <w:numId w:val="1019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19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say so in the heading.</w:t>
      </w:r>
    </w:p>
    <w:p>
      <w:pPr>
        <w:pStyle w:val="Compact"/>
        <w:numPr>
          <w:ilvl w:val="0"/>
          <w:numId w:val="1019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earns it,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List an acceptable alternative answer as its own item,</w:t>
      </w:r>
      <w:r>
        <w:t xml:space="preserve"> </w:t>
      </w:r>
      <w:r>
        <w:t xml:space="preserve">or under the item it replaces, not in a separate paragraph.</w:t>
      </w:r>
    </w:p>
    <w:p>
      <w:pPr>
        <w:pStyle w:val="Compact"/>
        <w:numPr>
          <w:ilvl w:val="0"/>
          <w:numId w:val="1019"/>
        </w:numPr>
      </w:pPr>
      <w:r>
        <w:t xml:space="preserve">Keep the rubric inside 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div, after the answer,</w:t>
      </w:r>
      <w:r>
        <w:t xml:space="preserve"> </w:t>
      </w:r>
      <w:r>
        <w:t xml:space="preserve">so the student copy never shows it.</w:t>
      </w:r>
    </w:p>
    <w:p>
      <w:pPr>
        <w:pStyle w:val="Compact"/>
        <w:numPr>
          <w:ilvl w:val="0"/>
          <w:numId w:val="1019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2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$\vec r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$\dprod{\vx}{\vec r}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$\vec r$ is orthogonal to $\vx$</w:t>
      </w:r>
      <w:r>
        <w:br/>
      </w:r>
      <w:r>
        <w:rPr>
          <w:rStyle w:val="NormalTok"/>
        </w:rPr>
        <w:t xml:space="preserve">  and links that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2"/>
    <w:bookmarkEnd w:id="63"/>
    <w:bookmarkStart w:id="67" w:name="Xcb579568ef754486ebde8b41ba4528bdf380eec"/>
    <w:p>
      <w:pPr>
        <w:pStyle w:val="Heading2"/>
      </w:pPr>
      <w:r>
        <w:t xml:space="preserve">23 Credit other courses without summarizing them</w:t>
      </w:r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r>
        <w:t xml:space="preserve">24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2026-10-27T06:19:52Z</dcterms:created>
  <dcterms:modified xsi:type="dcterms:W3CDTF">2026-10-27T06:19:52Z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