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2026-10-16 01:58:21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02:30:46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began in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Resources chapter</w:t>
              </w:r>
            </w:hyperlink>
            <w:r>
              <w:t xml:space="preserve"> </w:t>
            </w:r>
            <w:r>
              <w:t xml:space="preserve">of the UCD-SERG lab manual,</w:t>
            </w:r>
            <w:r>
              <w:t xml:space="preserve"> </w:t>
            </w:r>
            <w:r>
              <w:t xml:space="preserve">which adapted it from the</w:t>
            </w:r>
            <w:r>
              <w:t xml:space="preserve"> </w:t>
            </w:r>
            <w:hyperlink r:id="rId35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5" Type="http://schemas.openxmlformats.org/officeDocument/2006/relationships/hyperlink" Target="https://jadebc.github.io/lab-manual/" TargetMode="External"/><Relationship Id="rId34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5" Type="http://schemas.openxmlformats.org/officeDocument/2006/relationships/hyperlink" Target="https://jadebc.github.io/lab-manual/" TargetMode="External"/><Relationship Id="rId34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2026-10-16T09:34:30Z</dcterms:created>
  <dcterms:modified xsi:type="dcterms:W3CDTF">2026-10-16T09:34:30Z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02:30:46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