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del w:id="1" w:author="PR Preview" w:date="2026-01-01T00:00:00Z">
        <w:r>
          <w:delText xml:space="preserve">Last modified: 2026-10-28 01:12:24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2026-10-28 14:14:57 (PDT)</w:t>
        </w:r>
      </w:ins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2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term where the sentence uses it, not in a parenthetical list:</w:t>
      </w:r>
      <w:r>
        <w:t xml:space="preserve"> 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expected squared prediction error is the sum of the squared [bias](#def-bias), the [variance](#def-variance), and the [residual variance](#def-residual-variance)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expected squared prediction error is the sum of the squared bias, the variance, and the residual variance (definitions: [bias](#def-bias), [variance](#def-variance), [residual variance](#def-residual-variance))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9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20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20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2"/>
    <w:bookmarkStart w:id="29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s:</w:t>
      </w:r>
    </w:p>
    <w:bookmarkStart w:id="23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3"/>
    <w:bookmarkStart w:id="24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4"/>
    <w:bookmarkStart w:id="25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5"/>
    <w:bookmarkStart w:id="26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6"/>
    <w:bookmarkStart w:id="27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7"/>
    <w:bookmarkStart w:id="28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8"/>
    <w:bookmarkEnd w:id="29"/>
    <w:bookmarkStart w:id="35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would give these blocks, in this order:</w:t>
      </w:r>
    </w:p>
    <w:bookmarkStart w:id="30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30"/>
    <w:bookmarkStart w:id="32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2"/>
    <w:bookmarkStart w:id="33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3"/>
    <w:bookmarkStart w:id="34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</w:t>
      </w:r>
      <w:r>
        <w:t xml:space="preserve"> </w:t>
      </w:r>
      <w:hyperlink r:id="rId31">
        <w:r>
          <w:rPr>
            <w:rStyle w:val="Hyperlink"/>
          </w:rPr>
          <w:t xml:space="preserve">fitted value</w:t>
        </w:r>
      </w:hyperlink>
      <w:r>
        <w:t xml:space="preserve">s.</w:t>
      </w:r>
    </w:p>
    <w:bookmarkEnd w:id="34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5"/>
    <w:bookmarkStart w:id="39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6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</w:t>
      </w:r>
      <w:r>
        <w:t xml:space="preserve"> </w:t>
      </w:r>
      <w:hyperlink w:anchor="def-active-voice">
        <w:r>
          <w:rPr>
            <w:rStyle w:val="Hyperlink"/>
          </w:rPr>
          <w:t xml:space="preserve">active voice</w:t>
        </w:r>
      </w:hyperlink>
      <w:r>
        <w:t xml:space="preserve">, keeps its prose definition alone.</w:t>
      </w:r>
    </w:p>
    <w:bookmarkStart w:id="37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7"/>
    <w:bookmarkStart w:id="38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8"/>
    <w:bookmarkEnd w:id="39"/>
    <w:bookmarkStart w:id="40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40"/>
    <w:bookmarkStart w:id="41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</w:t>
      </w:r>
      <w:r>
        <w:t xml:space="preserve"> </w:t>
      </w:r>
      <w:hyperlink w:anchor="def-term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</w:t>
      </w:r>
      <w:r>
        <w:t xml:space="preserve"> </w:t>
      </w:r>
      <w:hyperlink w:anchor="def-population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41"/>
    <w:bookmarkStart w:id="49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</w:t>
      </w:r>
      <w:r>
        <w:t xml:space="preserve"> </w:t>
      </w:r>
      <w:hyperlink w:anchor="def-postulate">
        <w:r>
          <w:rPr>
            <w:rStyle w:val="Hyperlink"/>
          </w:rPr>
          <w:t xml:space="preserve">postulate</w:t>
        </w:r>
      </w:hyperlink>
      <w:r>
        <w:t xml:space="preserve">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3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2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3"/>
    <w:bookmarkStart w:id="48" w:name="example-pythagorean-theorem"/>
    <w:p>
      <w:pPr>
        <w:pStyle w:val="Heading3"/>
      </w:pPr>
      <w:r>
        <w:t xml:space="preserve">7.2 Example: Pythagorean theorem</w:t>
      </w:r>
    </w:p>
    <w:bookmarkStart w:id="44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4"/>
    <w:bookmarkStart w:id="45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6"/>
    <w:bookmarkStart w:id="47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7"/>
    <w:bookmarkEnd w:id="48"/>
    <w:bookmarkEnd w:id="49"/>
    <w:bookmarkStart w:id="58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50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2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2"/>
    <w:bookmarkStart w:id="5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3"/>
    <w:bookmarkStart w:id="5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4"/>
    <w:bookmarkStart w:id="5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6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5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6"/>
    <w:bookmarkStart w:id="57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2" Type="http://schemas.openxmlformats.org/officeDocument/2006/relationships/hyperlink" Target="https://quarto.org/docs/authoring/cross-references.html#theorems-and-proofs" TargetMode="External"/><Relationship Id="rId36" Type="http://schemas.openxmlformats.org/officeDocument/2006/relationships/hyperlink" Target="mathematical-writing.qmd#make-the-prose-say-what-the-formula-says" TargetMode="External"/><Relationship Id="rId31" Type="http://schemas.openxmlformats.org/officeDocument/2006/relationships/hyperlink" Target="notation.qmd#def-fitted-value" TargetMode="External"/><Relationship Id="rId51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../mathematical-writing.qmd#cite-results-not-solutions" TargetMode="External"/><Relationship Id="rId18" Type="http://schemas.openxmlformats.org/officeDocument/2006/relationships/hyperlink" Target="https://github.com/Morrison-Lab/gha/pull/1220" TargetMode="External"/><Relationship Id="rId19" Type="http://schemas.openxmlformats.org/officeDocument/2006/relationships/hyperlink" Target="https://github.com/Morrison-Lab/gha/pull/1271" TargetMode="External"/><Relationship Id="rId16" Type="http://schemas.openxmlformats.org/officeDocument/2006/relationships/hyperlink" Target="https://morrison-lab.github.io/mds/functions.html#def-function" TargetMode="External"/><Relationship Id="rId42" Type="http://schemas.openxmlformats.org/officeDocument/2006/relationships/hyperlink" Target="https://quarto.org/docs/authoring/cross-references.html#theorems-and-proofs" TargetMode="External"/><Relationship Id="rId36" Type="http://schemas.openxmlformats.org/officeDocument/2006/relationships/hyperlink" Target="mathematical-writing.qmd#make-the-prose-say-what-the-formula-says" TargetMode="External"/><Relationship Id="rId31" Type="http://schemas.openxmlformats.org/officeDocument/2006/relationships/hyperlink" Target="notation.qmd#def-fitted-value" TargetMode="External"/><Relationship Id="rId51" Type="http://schemas.openxmlformats.org/officeDocument/2006/relationships/hyperlink" Target="notation.qmd#one-operation-per-step" TargetMode="External"/><Relationship Id="rId17" Type="http://schemas.openxmlformats.org/officeDocument/2006/relationships/hyperlink" Target="paper-organization.qmd#avoid-forward-references" TargetMode="External"/><Relationship Id="rId21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2026-10-28T21:18:50Z</dcterms:created>
  <dcterms:modified xsi:type="dcterms:W3CDTF">2026-10-28T21:18:50Z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