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01:51:05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making-expressions-concise"/>
    <w:p>
      <w:pPr>
        <w:pStyle w:val="Heading2"/>
      </w:pPr>
      <w:r>
        <w:t xml:space="preserve">7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3" w:name="exm-concise-expression"/>
    <w:p>
      <w:pPr>
        <w:pStyle w:val="BodyText"/>
      </w:pPr>
      <w:r>
        <w:rPr>
          <w:b/>
          <w:bCs/>
        </w:rPr>
        <w:t xml:space="preserve">Example 16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3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4"/>
    <w:bookmarkStart w:id="46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5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5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6"/>
    <w:bookmarkStart w:id="49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8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8"/>
    <w:bookmarkEnd w:id="49"/>
    <w:bookmarkStart w:id="51" w:name="stating-assumptions-before-using-them"/>
    <w:p>
      <w:pPr>
        <w:pStyle w:val="Heading2"/>
      </w:pPr>
      <w:r>
        <w:t xml:space="preserve">10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0" w:name="exm-assumptions-first"/>
    <w:p>
      <w:pPr>
        <w:pStyle w:val="BodyText"/>
      </w:pPr>
      <w:r>
        <w:rPr>
          <w:b/>
          <w:bCs/>
        </w:rPr>
        <w:t xml:space="preserve">Example 19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7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7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2026-10-16T08:54:17Z</dcterms:created>
  <dcterms:modified xsi:type="dcterms:W3CDTF">2026-10-16T08:54:17Z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