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2026-10-12 14:46:54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cliché 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  <w:r>
        <w:t xml:space="preserve"> </w:t>
      </w:r>
      <w:r>
        <w:t xml:space="preserve">Clichés 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them</w:t>
      </w:r>
      <w:r>
        <w:t xml:space="preserve"> </w:t>
      </w:r>
      <w:r>
        <w:t xml:space="preserve">as signs that a draft was generated,</w:t>
      </w:r>
      <w:r>
        <w:t xml:space="preserve"> </w:t>
      </w:r>
      <w:r>
        <w:t xml:space="preserve">often called</w:t>
      </w:r>
      <w:r>
        <w:t xml:space="preserve"> </w:t>
      </w:r>
      <w:r>
        <w:t xml:space="preserve">“AI tells”</w:t>
      </w:r>
      <w:r>
        <w:t xml:space="preserve">,</w:t>
      </w:r>
      <w:r>
        <w:t xml:space="preserve"> </w:t>
      </w:r>
      <w:r>
        <w:t xml:space="preserve">and start to doubt that the author checked it.</w:t>
      </w:r>
      <w:r>
        <w:t xml:space="preserve"> </w:t>
      </w: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turn up in stock prose,</w:t>
      </w:r>
      <w:r>
        <w:t xml:space="preserve"> </w:t>
      </w:r>
      <w:r>
        <w:t xml:space="preserve">and in machine-generated text especially,</w:t>
      </w:r>
      <w:r>
        <w:t xml:space="preserve"> </w:t>
      </w:r>
      <w:r>
        <w:t xml:space="preserve">more often than the sentence needs them.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19" w:name="say-what-it-is-before-what-it-is-not"/>
    <w:p>
      <w:pPr>
        <w:pStyle w:val="Heading2"/>
      </w:pPr>
      <w:r>
        <w:t xml:space="preserve">3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1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1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1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19"/>
    <w:bookmarkStart w:id="25" w:name="clichéd-sentence-shapes"/>
    <w:p>
      <w:pPr>
        <w:pStyle w:val="Heading2"/>
      </w:pPr>
      <w:r>
        <w:t xml:space="preserve">4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2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2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5"/>
    <w:bookmarkStart w:id="26" w:name="formatting-habits"/>
    <w:p>
      <w:pPr>
        <w:pStyle w:val="Heading2"/>
      </w:pPr>
      <w:r>
        <w:t xml:space="preserve">5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26"/>
    <w:bookmarkStart w:id="28" w:name="tone"/>
    <w:p>
      <w:pPr>
        <w:pStyle w:val="Heading2"/>
      </w:pPr>
      <w:r>
        <w:t xml:space="preserve">6 Tone</w:t>
      </w:r>
    </w:p>
    <w:p>
      <w:pPr>
        <w:pStyle w:val="FirstParagraph"/>
      </w:pPr>
      <w:r>
        <w:t xml:space="preserve">The last group of clichés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itations-evidence.qmd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1" Target="grammar.qmd#demonstrative-pronouns" TargetMode="External" /><Relationship Type="http://schemas.openxmlformats.org/officeDocument/2006/relationships/hyperlink" Id="rId17" Target="https://morrison-lab.github.io/lds/chapters/linear-regression.html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4" Target="word-choice.qmd#avoid-vague-and-metaphorical-language" TargetMode="External" /><Relationship Type="http://schemas.openxmlformats.org/officeDocument/2006/relationships/hyperlink" Id="rId2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itations-evidence.qmd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1" Target="grammar.qmd#demonstrative-pronouns" TargetMode="External" /><Relationship Type="http://schemas.openxmlformats.org/officeDocument/2006/relationships/hyperlink" Id="rId17" Target="https://morrison-lab.github.io/lds/chapters/linear-regression.html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4" Target="word-choice.qmd#avoid-vague-and-metaphorical-language" TargetMode="External" /><Relationship Type="http://schemas.openxmlformats.org/officeDocument/2006/relationships/hyperlink" Id="rId2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2026-10-12T21:49:34Z</dcterms:created>
  <dcterms:modified xsi:type="dcterms:W3CDTF">2026-10-12T21:49:34Z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2026-10-12 14:46:54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