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03:13:33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5" w:name="making-expressions-concise"/>
    <w:p>
      <w:pPr>
        <w:pStyle w:val="Heading2"/>
      </w:pPr>
      <w:r>
        <w:t xml:space="preserve">7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3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4" w:name="exm-concise-expression"/>
    <w:p>
      <w:pPr>
        <w:pStyle w:val="BodyText"/>
      </w:pPr>
      <w:r>
        <w:rPr>
          <w:b/>
          <w:bCs/>
        </w:rPr>
        <w:t xml:space="preserve">Example 16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4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5"/>
    <w:bookmarkStart w:id="47" w:name="writing-dot-products"/>
    <w:p>
      <w:pPr>
        <w:pStyle w:val="Heading2"/>
      </w:pPr>
      <w:r>
        <w:t xml:space="preserve">8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6" w:name="exm-dot-product"/>
    <w:p>
      <w:pPr>
        <w:pStyle w:val="BodyText"/>
      </w:pPr>
      <w:r>
        <w:rPr>
          <w:b/>
          <w:bCs/>
        </w:rPr>
        <w:t xml:space="preserve">Example 17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7"/>
    <w:bookmarkStart w:id="50" w:name="writing-out-notational-shorthands"/>
    <w:p>
      <w:pPr>
        <w:pStyle w:val="Heading2"/>
      </w:pPr>
      <w:r>
        <w:t xml:space="preserve">9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9" w:name="exm-notational-shorthand"/>
    <w:p>
      <w:pPr>
        <w:pStyle w:val="BodyText"/>
      </w:pPr>
      <w:r>
        <w:rPr>
          <w:b/>
          <w:bCs/>
        </w:rPr>
        <w:t xml:space="preserve">Example 18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9"/>
    <w:bookmarkEnd w:id="50"/>
    <w:bookmarkStart w:id="52" w:name="stating-assumptions-before-using-them"/>
    <w:p>
      <w:pPr>
        <w:pStyle w:val="Heading2"/>
      </w:pPr>
      <w:r>
        <w:t xml:space="preserve">10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1" w:name="exm-assumptions-first"/>
    <w:p>
      <w:pPr>
        <w:pStyle w:val="BodyText"/>
      </w:pPr>
      <w:r>
        <w:rPr>
          <w:b/>
          <w:bCs/>
        </w:rPr>
        <w:t xml:space="preserve">Example 19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2026-10-16T10:16:53Z</dcterms:created>
  <dcterms:modified xsi:type="dcterms:W3CDTF">2026-10-16T10:16:53Z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03:13:33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