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Writing to clarify your thinking</w:t>
        </w:r>
      </w:ins>
    </w:p>
    <w:p>
      <w:pPr>
        <w:pStyle w:val="Date"/>
      </w:pPr>
      <w:ins w:id="2" w:author="PR Preview" w:date="2026-01-01T00:00:00Z">
        <w:r>
          <w:t xml:space="preserve">Last modified: 2026-10-15 22:06:06 (PDT)</w:t>
        </w:r>
      </w:ins>
    </w:p>
    <w:p>
      <w:pPr>
        <w:pStyle w:val="FirstParagraph"/>
      </w:pPr>
      <w:ins w:id="3" w:author="PR Preview" w:date="2026-01-01T00:00:00Z">
        <w:r>
          <w:t xml:space="preserve">Writing helps you find out what you think, as well as report what you already know.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This chapter builds on the UCD-SERG Lab Manual’s section on the topic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(UCD-SERG, n.d.)</w:t>
        </w:r>
      </w:ins>
      <w:ins w:id="8" w:author="PR Preview" w:date="2026-01-01T00:00:00Z">
        <w:r>
          <w:t xml:space="preserve">.</w:t>
        </w:r>
      </w:ins>
    </w:p>
    <w:bookmarkStart w:id="9" w:name="write-the-question-down-first"/>
    <w:p>
      <w:pPr>
        <w:pStyle w:val="Heading2"/>
      </w:pPr>
      <w:ins w:id="9" w:author="PR Preview" w:date="2026-01-01T00:00:00Z">
        <w:r>
          <w:t xml:space="preserve">1 Write the question down first</w:t>
        </w:r>
      </w:ins>
    </w:p>
    <w:p>
      <w:pPr>
        <w:pStyle w:val="FirstParagraph"/>
      </w:pPr>
      <w:ins w:id="10" w:author="PR Preview" w:date="2026-01-01T00:00:00Z">
        <w:r>
          <w:t xml:space="preserve">When a question or idea comes up, write it down right away,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before you search for an answer or ask anyone.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Writing it down does three things:</w:t>
        </w:r>
      </w:ins>
    </w:p>
    <w:p>
      <w:pPr>
        <w:pStyle w:val="Compact"/>
        <w:numPr>
          <w:ilvl w:val="0"/>
          <w:numId w:val="1001"/>
        </w:numPr>
      </w:pPr>
      <w:ins w:id="15" w:author="PR Preview" w:date="2026-01-01T00:00:00Z">
        <w:r>
          <w:t xml:space="preserve">It organizes your thoughts and shows you what you need to know.</w:t>
        </w:r>
      </w:ins>
    </w:p>
    <w:p>
      <w:pPr>
        <w:pStyle w:val="Compact"/>
        <w:numPr>
          <w:ilvl w:val="0"/>
          <w:numId w:val="1001"/>
        </w:numPr>
      </w:pPr>
      <w:ins w:id="16" w:author="PR Preview" w:date="2026-01-01T00:00:00Z">
        <w:r>
          <w:t xml:space="preserve">It forces you to state the problem precisely.</w:t>
        </w:r>
      </w:ins>
    </w:p>
    <w:p>
      <w:pPr>
        <w:pStyle w:val="Compact"/>
        <w:numPr>
          <w:ilvl w:val="0"/>
          <w:numId w:val="1001"/>
        </w:numPr>
      </w:pPr>
      <w:ins w:id="17" w:author="PR Preview" w:date="2026-01-01T00:00:00Z">
        <w:r>
          <w:t xml:space="preserve">It often leads you to the answer.</w:t>
        </w:r>
      </w:ins>
    </w:p>
    <w:p>
      <w:pPr>
        <w:pStyle w:val="FirstParagraph"/>
      </w:pPr>
      <w:ins w:id="18" w:author="PR Preview" w:date="2026-01-01T00:00:00Z">
        <w:r>
          <w:t xml:space="preserve">Leslie Lamport, a computer scientist who won the Turing Award,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argues that thinking without writing is only the feeling of thinking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(Lamport 2019)</w:t>
        </w:r>
      </w:ins>
      <w:ins w:id="23" w:author="PR Preview" w:date="2026-01-01T00:00:00Z">
        <w:r>
          <w:t xml:space="preserve">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If you cannot write an idea down clearly,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you probably do not understand it yet.</w:t>
        </w:r>
      </w:ins>
    </w:p>
    <w:bookmarkEnd w:id="9"/>
    <w:bookmarkStart w:id="10" w:name="send-a-written-question"/>
    <w:p>
      <w:pPr>
        <w:pStyle w:val="Heading2"/>
      </w:pPr>
      <w:ins w:id="28" w:author="PR Preview" w:date="2026-01-01T00:00:00Z">
        <w:r>
          <w:t xml:space="preserve">2 Send a written question</w:t>
        </w:r>
      </w:ins>
    </w:p>
    <w:p>
      <w:pPr>
        <w:pStyle w:val="FirstParagraph"/>
      </w:pPr>
      <w:ins w:id="29" w:author="PR Preview" w:date="2026-01-01T00:00:00Z">
        <w:r>
          <w:t xml:space="preserve">Once the question is on the page, you can send it to a collaborator, mentor, or forum.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 written question lets the reader answer without a meeting to recover the context.</w:t>
        </w:r>
      </w:ins>
    </w:p>
    <w:p>
      <w:pPr>
        <w:pStyle w:val="BodyText"/>
      </w:pPr>
      <w:ins w:id="32" w:author="PR Preview" w:date="2026-01-01T00:00:00Z">
        <w:r>
          <w:t xml:space="preserve">A good written question has four parts:</w:t>
        </w:r>
      </w:ins>
    </w:p>
    <w:p>
      <w:pPr>
        <w:pStyle w:val="Compact"/>
        <w:numPr>
          <w:ilvl w:val="0"/>
          <w:numId w:val="1002"/>
        </w:numPr>
      </w:pPr>
      <w:ins w:id="33" w:author="PR Preview" w:date="2026-01-01T00:00:00Z">
        <w:r>
          <w:t xml:space="preserve">the goal you are working toward;</w:t>
        </w:r>
      </w:ins>
    </w:p>
    <w:p>
      <w:pPr>
        <w:pStyle w:val="Compact"/>
        <w:numPr>
          <w:ilvl w:val="0"/>
          <w:numId w:val="1002"/>
        </w:numPr>
      </w:pPr>
      <w:ins w:id="34" w:author="PR Preview" w:date="2026-01-01T00:00:00Z">
        <w:r>
          <w:t xml:space="preserve">what you did, with the code, data, or equation you used;</w:t>
        </w:r>
      </w:ins>
    </w:p>
    <w:p>
      <w:pPr>
        <w:pStyle w:val="Compact"/>
        <w:numPr>
          <w:ilvl w:val="0"/>
          <w:numId w:val="1002"/>
        </w:numPr>
      </w:pPr>
      <w:ins w:id="35" w:author="PR Preview" w:date="2026-01-01T00:00:00Z">
        <w:r>
          <w:t xml:space="preserve">what you expected and what happened instead;</w:t>
        </w:r>
      </w:ins>
    </w:p>
    <w:p>
      <w:pPr>
        <w:pStyle w:val="Compact"/>
        <w:numPr>
          <w:ilvl w:val="0"/>
          <w:numId w:val="1002"/>
        </w:numPr>
      </w:pPr>
      <w:ins w:id="36" w:author="PR Preview" w:date="2026-01-01T00:00:00Z">
        <w:r>
          <w:t xml:space="preserve">what you have already tried.</w:t>
        </w:r>
      </w:ins>
    </w:p>
    <w:p>
      <w:pPr>
        <w:pStyle w:val="FirstParagraph"/>
      </w:pPr>
      <w:ins w:id="37" w:author="PR Preview" w:date="2026-01-01T00:00:00Z">
        <w:r>
          <w:t xml:space="preserve">Writing out these four parts often settles the question before you send it.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When the question stays open, the reader has what they need to answer it.</w:t>
        </w:r>
      </w:ins>
    </w:p>
    <w:bookmarkEnd w:id="10"/>
    <w:bookmarkStart w:id="16" w:name="keep-writing-as-the-work-grows"/>
    <w:p>
      <w:pPr>
        <w:pStyle w:val="Heading2"/>
      </w:pPr>
      <w:ins w:id="40" w:author="PR Preview" w:date="2026-01-01T00:00:00Z">
        <w:r>
          <w:t xml:space="preserve">3 Keep writing as the work grows</w:t>
        </w:r>
      </w:ins>
    </w:p>
    <w:p>
      <w:pPr>
        <w:pStyle w:val="FirstParagraph"/>
      </w:pPr>
      <w:ins w:id="41" w:author="PR Preview" w:date="2026-01-01T00:00:00Z">
        <w:r>
          <w:t xml:space="preserve">Apply the same habit to a whole project.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Before you run the analysis, draft:</w:t>
        </w:r>
      </w:ins>
    </w:p>
    <w:p>
      <w:pPr>
        <w:pStyle w:val="Compact"/>
        <w:numPr>
          <w:ilvl w:val="0"/>
          <w:numId w:val="1003"/>
        </w:numPr>
      </w:pPr>
      <w:ins w:id="44" w:author="PR Preview" w:date="2026-01-01T00:00:00Z">
        <w:r>
          <w:t xml:space="preserve">the aims;</w:t>
        </w:r>
      </w:ins>
    </w:p>
    <w:p>
      <w:pPr>
        <w:pStyle w:val="Compact"/>
        <w:numPr>
          <w:ilvl w:val="0"/>
          <w:numId w:val="1003"/>
        </w:numPr>
      </w:pPr>
      <w:ins w:id="45" w:author="PR Preview" w:date="2026-01-01T00:00:00Z">
        <w:r>
          <w:t xml:space="preserve">the methods;</w:t>
        </w:r>
      </w:ins>
    </w:p>
    <w:p>
      <w:pPr>
        <w:pStyle w:val="Compact"/>
        <w:numPr>
          <w:ilvl w:val="0"/>
          <w:numId w:val="1003"/>
        </w:numPr>
      </w:pPr>
      <w:ins w:id="46" w:author="PR Preview" w:date="2026-01-01T00:00:00Z">
        <w:r>
          <w:t xml:space="preserve">the expected results.</w:t>
        </w:r>
      </w:ins>
    </w:p>
    <w:p>
      <w:pPr>
        <w:pStyle w:val="FirstParagraph"/>
      </w:pPr>
      <w:ins w:id="47" w:author="PR Preview" w:date="2026-01-01T00:00:00Z">
        <w:r>
          <w:t xml:space="preserve">A draft shows which parts of the plan you cannot yet state clearly,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and those parts are where you need to think more.</w:t>
        </w:r>
      </w:ins>
    </w:p>
    <w:bookmarkStart w:id="15" w:name="refs"/>
    <w:bookmarkStart w:id="12" w:name="ref-lamport2019think"/>
    <w:p>
      <w:pPr>
        <w:pStyle w:val="Bibliography"/>
      </w:pPr>
      <w:ins w:id="50" w:author="PR Preview" w:date="2026-01-01T00:00:00Z">
        <w:r>
          <w:t xml:space="preserve">Lamport, Leslie. 2019.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rPr>
            <w:i/>
            <w:iCs/>
          </w:rPr>
          <w:t xml:space="preserve">Think and Write with</w:t>
        </w:r>
      </w:ins>
      <w:ins w:id="53" w:author="PR Preview" w:date="2026-01-01T00:00:00Z">
        <w:r>
          <w:rPr>
            <w:i/>
            <w:iCs/>
          </w:rPr>
          <w:t xml:space="preserve"> </w:t>
        </w:r>
      </w:ins>
      <w:ins w:id="54" w:author="PR Preview" w:date="2026-01-01T00:00:00Z">
        <w:r>
          <w:rPr>
            <w:i/>
            <w:iCs/>
          </w:rPr>
          <w:t xml:space="preserve">Leslie Lamport</w:t>
        </w:r>
      </w:ins>
      <w:ins w:id="55" w:author="PR Preview" w:date="2026-01-01T00:00:00Z">
        <w:r>
          <w:t xml:space="preserve">. Podcast interview, Mentors.fm.</w:t>
        </w:r>
      </w:ins>
      <w:ins w:id="56" w:author="PR Preview" w:date="2026-01-01T00:00:00Z">
        <w:r>
          <w:t xml:space="preserve"> </w:t>
        </w:r>
      </w:ins>
      <w:hyperlink r:id="rId11">
        <w:ins w:id="57" w:author="PR Preview" w:date="2026-01-01T00:00:00Z">
          <w:r>
            <w:rPr>
              <w:rStyle w:val="Hyperlink"/>
            </w:rPr>
            <w:t xml:space="preserve">https://mentors.fm/2019/08/13/think-and-write-with-leslie-lamport/</w:t>
          </w:r>
        </w:ins>
      </w:hyperlink>
      <w:ins w:id="58" w:author="PR Preview" w:date="2026-01-01T00:00:00Z">
        <w:r>
          <w:t xml:space="preserve">.</w:t>
        </w:r>
      </w:ins>
    </w:p>
    <w:bookmarkEnd w:id="12"/>
    <w:bookmarkStart w:id="14" w:name="ref-ucdserglabmanual"/>
    <w:p>
      <w:pPr>
        <w:pStyle w:val="Bibliography"/>
      </w:pPr>
      <w:ins w:id="59" w:author="PR Preview" w:date="2026-01-01T00:00:00Z">
        <w:r>
          <w:t xml:space="preserve">UCD-SERG. n.d.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rPr>
            <w:i/>
            <w:iCs/>
          </w:rPr>
          <w:t xml:space="preserve">UCD-SeRG</w:t>
        </w:r>
      </w:ins>
      <w:ins w:id="62" w:author="PR Preview" w:date="2026-01-01T00:00:00Z">
        <w:r>
          <w:rPr>
            <w:i/>
            <w:iCs/>
          </w:rPr>
          <w:t xml:space="preserve"> </w:t>
        </w:r>
      </w:ins>
      <w:ins w:id="63" w:author="PR Preview" w:date="2026-01-01T00:00:00Z">
        <w:r>
          <w:rPr>
            <w:i/>
            <w:iCs/>
          </w:rPr>
          <w:t xml:space="preserve">Lab Manual, Section</w:t>
        </w:r>
      </w:ins>
      <w:ins w:id="64" w:author="PR Preview" w:date="2026-01-01T00:00:00Z">
        <w:r>
          <w:rPr>
            <w:i/>
            <w:iCs/>
          </w:rPr>
          <w:t xml:space="preserve"> </w:t>
        </w:r>
      </w:ins>
      <w:ins w:id="65" w:author="PR Preview" w:date="2026-01-01T00:00:00Z">
        <w:r>
          <w:rPr>
            <w:i/>
            <w:iCs/>
          </w:rPr>
          <w:t xml:space="preserve">“Writing to Clarify Your Thinking”</w:t>
        </w:r>
      </w:ins>
      <w:ins w:id="66" w:author="PR Preview" w:date="2026-01-01T00:00:00Z">
        <w:r>
          <w:t xml:space="preserve">. Online manual, University of California, Davis, Seroepidemiology Research Group. Accessed October 16, 2026.</w:t>
        </w:r>
      </w:ins>
      <w:ins w:id="67" w:author="PR Preview" w:date="2026-01-01T00:00:00Z">
        <w:r>
          <w:t xml:space="preserve"> </w:t>
        </w:r>
      </w:ins>
      <w:hyperlink r:id="rId13">
        <w:ins w:id="68" w:author="PR Preview" w:date="2026-01-01T00:00:00Z">
          <w:r>
            <w:rPr>
              <w:rStyle w:val="Hyperlink"/>
            </w:rPr>
            <w:t xml:space="preserve">https://ucd-serg.github.io/lab-manual/writing.html#writing-to-clarify-your-thinking</w:t>
          </w:r>
        </w:ins>
      </w:hyperlink>
      <w:ins w:id="69" w:author="PR Preview" w:date="2026-01-01T00:00:00Z">
        <w:r>
          <w:t xml:space="preserve">.</w:t>
        </w:r>
      </w:ins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2026-10-16T05:10:45Z</dcterms:created>
  <dcterms:modified xsi:type="dcterms:W3CDTF">2026-10-16T05:10:45Z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22:06:06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