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2026-10-26 12:44:18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31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div whose title mentions visualization</w:t>
      </w:r>
      <w:r>
        <w:t xml:space="preserve"> </w:t>
      </w:r>
      <w:r>
        <w:t xml:space="preserve">(</w:t>
      </w:r>
      <w:r>
        <w:rPr>
          <w:i/>
          <w:iCs/>
        </w:rPr>
        <w:t xml:space="preserve">visualize</w:t>
      </w:r>
      <w:r>
        <w:t xml:space="preserve">,</w:t>
      </w:r>
      <w:r>
        <w:t xml:space="preserve"> </w:t>
      </w:r>
      <w:r>
        <w:rPr>
          <w:i/>
          <w:iCs/>
        </w:rPr>
        <w:t xml:space="preserve">visualizing</w:t>
      </w:r>
      <w:r>
        <w:t xml:space="preserve">,</w:t>
      </w:r>
      <w:r>
        <w:t xml:space="preserve"> </w:t>
      </w:r>
      <w:r>
        <w:rPr>
          <w:i/>
          <w:iCs/>
        </w:rPr>
        <w:t xml:space="preserve">visualization</w:t>
      </w:r>
      <w:r>
        <w:t xml:space="preserve">) a corresponding figure (Ezra, 2026-10-26).</w:t>
      </w:r>
      <w:r>
        <w:t xml:space="preserve"> </w:t>
      </w:r>
      <w:r>
        <w:t xml:space="preserve">For an exercise, the figure may sit in the exercise or in its solution.</w:t>
      </w:r>
      <w:r>
        <w:t xml:space="preserve"> </w:t>
      </w:r>
      <w:r>
        <w:t xml:space="preserve">The rule also covers any div that asks for a picture:</w:t>
      </w:r>
      <w:r>
        <w:t xml:space="preserve"> </w:t>
      </w:r>
      <w:r>
        <w:t xml:space="preserve">a title or an exercise prompt that says</w:t>
      </w:r>
      <w:r>
        <w:t xml:space="preserve"> </w:t>
      </w:r>
      <w:r>
        <w:rPr>
          <w:i/>
          <w:iCs/>
        </w:rPr>
        <w:t xml:space="preserve">plot</w:t>
      </w:r>
      <w:r>
        <w:t xml:space="preserve">,</w:t>
      </w:r>
      <w:r>
        <w:t xml:space="preserve"> </w:t>
      </w:r>
      <w:r>
        <w:rPr>
          <w:i/>
          <w:iCs/>
        </w:rPr>
        <w:t xml:space="preserve">sketch</w:t>
      </w:r>
      <w:r>
        <w:t xml:space="preserve">,</w:t>
      </w:r>
      <w:r>
        <w:t xml:space="preserve"> </w:t>
      </w:r>
      <w:r>
        <w:rPr>
          <w:i/>
          <w:iCs/>
        </w:rPr>
        <w:t xml:space="preserve">draw</w:t>
      </w:r>
      <w:r>
        <w:t xml:space="preserve">,</w:t>
      </w:r>
      <w:r>
        <w:t xml:space="preserve"> </w:t>
      </w:r>
      <w:r>
        <w:rPr>
          <w:i/>
          <w:iCs/>
        </w:rPr>
        <w:t xml:space="preserve">diagram</w:t>
      </w:r>
      <w:r>
        <w:t xml:space="preserve">, or</w:t>
      </w:r>
      <w:r>
        <w:t xml:space="preserve"> </w:t>
      </w:r>
      <w:r>
        <w:rPr>
          <w:i/>
          <w:iCs/>
        </w:rPr>
        <w:t xml:space="preserve">contour</w:t>
      </w:r>
      <w:r>
        <w:t xml:space="preserve"> </w:t>
      </w:r>
      <w:r>
        <w:t xml:space="preserve">(in any inflection, such as</w:t>
      </w:r>
      <w:r>
        <w:t xml:space="preserve"> </w:t>
      </w:r>
      <w:r>
        <w:rPr>
          <w:i/>
          <w:iCs/>
        </w:rPr>
        <w:t xml:space="preserve">plotting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sketching</w:t>
      </w:r>
      <w:r>
        <w:t xml:space="preserve">),</w:t>
      </w:r>
      <w:r>
        <w:t xml:space="preserve"> </w:t>
      </w:r>
      <w:r>
        <w:t xml:space="preserve">or that asks the reader to mark points on a surface.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check-visualization-figures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such div that has no figure in it or in its solution,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comment inside the div suppresses that report,</w:t>
      </w:r>
      <w:r>
        <w:t xml:space="preserve"> </w:t>
      </w:r>
      <w:r>
        <w:t xml:space="preserve">as it does for an example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gha#1262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30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1"/>
    <w:bookmarkStart w:id="33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2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2"/>
    <w:bookmarkEnd w:id="33"/>
    <w:bookmarkStart w:id="37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4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5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6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7"/>
    <w:bookmarkStart w:id="46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8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4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41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2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3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4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5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6"/>
    <w:bookmarkStart w:id="50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7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8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9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50"/>
    <w:bookmarkStart w:id="52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1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2"/>
    <w:bookmarkStart w:id="53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3"/>
    <w:bookmarkStart w:id="54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4"/>
    <w:bookmarkStart w:id="55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5"/>
    <w:bookmarkStart w:id="56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6"/>
    <w:bookmarkStart w:id="58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7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8"/>
    <w:bookmarkStart w:id="60" w:name="X5f21f12cbfc4e3df5e838110af4e52db506fec1"/>
    <w:p>
      <w:pPr>
        <w:pStyle w:val="Heading2"/>
      </w:pPr>
      <w:r>
        <w:t xml:space="preserve">20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17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17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17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17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59" w:name="exm-note-sheet-rows"/>
    <w:p>
      <w:pPr>
        <w:pStyle w:val="BodyText"/>
      </w:pPr>
      <w:r>
        <w:rPr>
          <w:b/>
          <w:bCs/>
        </w:rPr>
        <w:t xml:space="preserve">Example 5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59"/>
    <w:bookmarkEnd w:id="60"/>
    <w:bookmarkStart w:id="61" w:name="talk-about-the-ideas-not-the-notes"/>
    <w:p>
      <w:pPr>
        <w:pStyle w:val="Heading2"/>
      </w:pPr>
      <w:r>
        <w:t xml:space="preserve">21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8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8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61"/>
    <w:bookmarkStart w:id="65" w:name="Xcb579568ef754486ebde8b41ba4528bdf380eec"/>
    <w:p>
      <w:pPr>
        <w:pStyle w:val="Heading2"/>
      </w:pPr>
      <w:r>
        <w:t xml:space="preserve">22 Credit other courses without summarizing them</w:t>
      </w:r>
    </w:p>
    <w:p>
      <w:pPr>
        <w:pStyle w:val="Compact"/>
        <w:numPr>
          <w:ilvl w:val="0"/>
          <w:numId w:val="1019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62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9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3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9"/>
        </w:numPr>
      </w:pPr>
      <w:r>
        <w:t xml:space="preserve">Title a section by its topic, not by its author or course.</w:t>
      </w:r>
      <w:r>
        <w:t xml:space="preserve"> </w:t>
      </w:r>
      <w:hyperlink r:id="rId64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9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5"/>
    <w:bookmarkStart w:id="74" w:name="rules-that-apply-to-all-writing"/>
    <w:p>
      <w:pPr>
        <w:pStyle w:val="Heading2"/>
      </w:pPr>
      <w:r>
        <w:t xml:space="preserve">23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0"/>
        </w:numPr>
      </w:pPr>
      <w:hyperlink r:id="rId66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67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0"/>
        </w:numPr>
      </w:pPr>
      <w:hyperlink r:id="rId68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69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0"/>
        </w:numPr>
      </w:pPr>
      <w:hyperlink r:id="rId70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3" w:name="refs"/>
    <w:bookmarkStart w:id="72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71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70" Target="avoid-cliches.qmd" TargetMode="External" /><Relationship Type="http://schemas.openxmlformats.org/officeDocument/2006/relationships/hyperlink" Id="rId62" Target="citations-evidence.qmd#adapting-another-courses-material" TargetMode="External" /><Relationship Type="http://schemas.openxmlformats.org/officeDocument/2006/relationships/hyperlink" Id="rId64" Target="citations-evidence.qmd#put-the-content-first" TargetMode="External" /><Relationship Type="http://schemas.openxmlformats.org/officeDocument/2006/relationships/hyperlink" Id="rId63" Target="citations-evidence.qmd#quote-the-original" TargetMode="External" /><Relationship Type="http://schemas.openxmlformats.org/officeDocument/2006/relationships/hyperlink" Id="rId66" Target="conciseness.qmd#lead-with-the-subject" TargetMode="External" /><Relationship Type="http://schemas.openxmlformats.org/officeDocument/2006/relationships/hyperlink" Id="rId57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7" Target="grammar.qmd#demonstrative-pronouns" TargetMode="External" /><Relationship Type="http://schemas.openxmlformats.org/officeDocument/2006/relationships/hyperlink" Id="rId44" Target="https://cran.r-project.org/package=broom" TargetMode="External" /><Relationship Type="http://schemas.openxmlformats.org/officeDocument/2006/relationships/hyperlink" Id="rId39" Target="https://cran.r-project.org/package=gtsummary" TargetMode="External" /><Relationship Type="http://schemas.openxmlformats.org/officeDocument/2006/relationships/hyperlink" Id="rId71" Target="https://doi.org/10.1073/pnas.1319030111" TargetMode="External" /><Relationship Type="http://schemas.openxmlformats.org/officeDocument/2006/relationships/hyperlink" Id="rId47" Target="https://dplyr.tidyverse.org/" TargetMode="External" /><Relationship Type="http://schemas.openxmlformats.org/officeDocument/2006/relationships/hyperlink" Id="rId38" Target="https://easystats.github.io/parameters/" TargetMode="External" /><Relationship Type="http://schemas.openxmlformats.org/officeDocument/2006/relationships/hyperlink" Id="rId43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40" Target="https://ggplot2.tidyverse.org/" TargetMode="External" /><Relationship Type="http://schemas.openxmlformats.org/officeDocument/2006/relationships/hyperlink" Id="rId35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29" Target="https://github.com/Morrison-Lab/gha/pull/1262" TargetMode="External" /><Relationship Type="http://schemas.openxmlformats.org/officeDocument/2006/relationships/hyperlink" Id="rId45" Target="https://github.com/d-morrison/rme" TargetMode="External" /><Relationship Type="http://schemas.openxmlformats.org/officeDocument/2006/relationships/hyperlink" Id="rId36" Target="https://github.com/intro-stat-learning/ISLP_labs" TargetMode="External" /><Relationship Type="http://schemas.openxmlformats.org/officeDocument/2006/relationships/hyperlink" Id="rId51" Target="https://github.com/quarto-ext/include-code-files" TargetMode="External" /><Relationship Type="http://schemas.openxmlformats.org/officeDocument/2006/relationships/hyperlink" Id="rId42" Target="https://strengejacke.github.io/ggeffects/" TargetMode="External" /><Relationship Type="http://schemas.openxmlformats.org/officeDocument/2006/relationships/hyperlink" Id="rId41" Target="https://strengejacke.github.io/sjPlot/" TargetMode="External" /><Relationship Type="http://schemas.openxmlformats.org/officeDocument/2006/relationships/hyperlink" Id="rId49" Target="https://tibble.tidyverse.org/" TargetMode="External" /><Relationship Type="http://schemas.openxmlformats.org/officeDocument/2006/relationships/hyperlink" Id="rId48" Target="https://tidyr.tidyverse.org/" TargetMode="External" /><Relationship Type="http://schemas.openxmlformats.org/officeDocument/2006/relationships/hyperlink" Id="rId34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30" Target="paper-organization.qmd#figures-and-tables" TargetMode="External" /><Relationship Type="http://schemas.openxmlformats.org/officeDocument/2006/relationships/hyperlink" Id="rId69" Target="word-choice.qmd#avoid-vague-and-metaphorical-language" TargetMode="External" /><Relationship Type="http://schemas.openxmlformats.org/officeDocument/2006/relationships/hyperlink" Id="rId68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avoid-cliches.qmd" TargetMode="External" /><Relationship Type="http://schemas.openxmlformats.org/officeDocument/2006/relationships/hyperlink" Id="rId62" Target="citations-evidence.qmd#adapting-another-courses-material" TargetMode="External" /><Relationship Type="http://schemas.openxmlformats.org/officeDocument/2006/relationships/hyperlink" Id="rId64" Target="citations-evidence.qmd#put-the-content-first" TargetMode="External" /><Relationship Type="http://schemas.openxmlformats.org/officeDocument/2006/relationships/hyperlink" Id="rId63" Target="citations-evidence.qmd#quote-the-original" TargetMode="External" /><Relationship Type="http://schemas.openxmlformats.org/officeDocument/2006/relationships/hyperlink" Id="rId66" Target="conciseness.qmd#lead-with-the-subject" TargetMode="External" /><Relationship Type="http://schemas.openxmlformats.org/officeDocument/2006/relationships/hyperlink" Id="rId57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7" Target="grammar.qmd#demonstrative-pronouns" TargetMode="External" /><Relationship Type="http://schemas.openxmlformats.org/officeDocument/2006/relationships/hyperlink" Id="rId44" Target="https://cran.r-project.org/package=broom" TargetMode="External" /><Relationship Type="http://schemas.openxmlformats.org/officeDocument/2006/relationships/hyperlink" Id="rId39" Target="https://cran.r-project.org/package=gtsummary" TargetMode="External" /><Relationship Type="http://schemas.openxmlformats.org/officeDocument/2006/relationships/hyperlink" Id="rId71" Target="https://doi.org/10.1073/pnas.1319030111" TargetMode="External" /><Relationship Type="http://schemas.openxmlformats.org/officeDocument/2006/relationships/hyperlink" Id="rId47" Target="https://dplyr.tidyverse.org/" TargetMode="External" /><Relationship Type="http://schemas.openxmlformats.org/officeDocument/2006/relationships/hyperlink" Id="rId38" Target="https://easystats.github.io/parameters/" TargetMode="External" /><Relationship Type="http://schemas.openxmlformats.org/officeDocument/2006/relationships/hyperlink" Id="rId43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40" Target="https://ggplot2.tidyverse.org/" TargetMode="External" /><Relationship Type="http://schemas.openxmlformats.org/officeDocument/2006/relationships/hyperlink" Id="rId35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29" Target="https://github.com/Morrison-Lab/gha/pull/1262" TargetMode="External" /><Relationship Type="http://schemas.openxmlformats.org/officeDocument/2006/relationships/hyperlink" Id="rId45" Target="https://github.com/d-morrison/rme" TargetMode="External" /><Relationship Type="http://schemas.openxmlformats.org/officeDocument/2006/relationships/hyperlink" Id="rId36" Target="https://github.com/intro-stat-learning/ISLP_labs" TargetMode="External" /><Relationship Type="http://schemas.openxmlformats.org/officeDocument/2006/relationships/hyperlink" Id="rId51" Target="https://github.com/quarto-ext/include-code-files" TargetMode="External" /><Relationship Type="http://schemas.openxmlformats.org/officeDocument/2006/relationships/hyperlink" Id="rId42" Target="https://strengejacke.github.io/ggeffects/" TargetMode="External" /><Relationship Type="http://schemas.openxmlformats.org/officeDocument/2006/relationships/hyperlink" Id="rId41" Target="https://strengejacke.github.io/sjPlot/" TargetMode="External" /><Relationship Type="http://schemas.openxmlformats.org/officeDocument/2006/relationships/hyperlink" Id="rId49" Target="https://tibble.tidyverse.org/" TargetMode="External" /><Relationship Type="http://schemas.openxmlformats.org/officeDocument/2006/relationships/hyperlink" Id="rId48" Target="https://tidyr.tidyverse.org/" TargetMode="External" /><Relationship Type="http://schemas.openxmlformats.org/officeDocument/2006/relationships/hyperlink" Id="rId34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30" Target="paper-organization.qmd#figures-and-tables" TargetMode="External" /><Relationship Type="http://schemas.openxmlformats.org/officeDocument/2006/relationships/hyperlink" Id="rId69" Target="word-choice.qmd#avoid-vague-and-metaphorical-language" TargetMode="External" /><Relationship Type="http://schemas.openxmlformats.org/officeDocument/2006/relationships/hyperlink" Id="rId68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2026-10-26T19:48:28Z</dcterms:created>
  <dcterms:modified xsi:type="dcterms:W3CDTF">2026-10-26T19:48:28Z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12:44:18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