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56" w:name="state-a-theorem-in-one-short-sentence"/>
    <w:p>
      <w:pPr>
        <w:pStyle w:val="Heading2"/>
      </w:pPr>
      <w:r>
        <w:t xml:space="preserve">12 State a theorem in one short sentence</w:t>
      </w:r>
    </w:p>
    <w:p>
      <w:pPr>
        <w:pStyle w:val="FirstParagraph"/>
      </w:pPr>
      <w:r>
        <w:t xml:space="preserve">Halmos advises that</w:t>
      </w:r>
      <w:r>
        <w:t xml:space="preserve"> </w:t>
      </w:r>
      <w:r>
        <w:t xml:space="preserve">“the statement of the theorem should consist of one sentence whenever possible”</w:t>
      </w:r>
      <w:r>
        <w:t xml:space="preserve">,</w:t>
      </w:r>
      <w:r>
        <w:t xml:space="preserve"> </w:t>
      </w:r>
      <w:r>
        <w:t xml:space="preserve">and that the sentence be a short one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Put the introductory comments, preliminary definitions and motivation before the statement,</w:t>
      </w:r>
      <w:r>
        <w:t xml:space="preserve"> </w:t>
      </w:r>
      <w:r>
        <w:t xml:space="preserve">and the proof after it.</w:t>
      </w:r>
      <w:r>
        <w:t xml:space="preserve"> </w:t>
      </w:r>
      <w:r>
        <w:t xml:space="preserve">Leave asides out of the statement itself.</w:t>
      </w:r>
      <w:r>
        <w:t xml:space="preserve"> </w:t>
      </w:r>
      <w:r>
        <w:t xml:space="preserve">Halmos says that phrases such as</w:t>
      </w:r>
      <w:r>
        <w:t xml:space="preserve"> </w:t>
      </w:r>
      <w:r>
        <w:t xml:space="preserve">“without loss of generality we may assume …”</w:t>
      </w:r>
      <w:r>
        <w:t xml:space="preserve"> </w:t>
      </w:r>
      <w:r>
        <w:t xml:space="preserve">and</w:t>
      </w:r>
      <w:r>
        <w:t xml:space="preserve"> </w:t>
      </w:r>
      <w:r>
        <w:t xml:space="preserve">“moreover it follows from Theorem 1 that …”</w:t>
      </w:r>
      <w:r>
        <w:t xml:space="preserve"> </w:t>
      </w:r>
      <w:r>
        <w:t xml:space="preserve">do not belong in the statement of a theorem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A reasoning word in a statement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) is a separate fault,</w:t>
      </w:r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Build every unit from smaller atomic units</w:t>
        </w:r>
      </w:hyperlink>
      <w:r>
        <w:t xml:space="preserve"> </w:t>
      </w:r>
      <w:r>
        <w:t xml:space="preserve">covers it.</w:t>
      </w:r>
    </w:p>
    <w:bookmarkStart w:id="54" w:name="exm-one-sentence-statement"/>
    <w:p>
      <w:pPr>
        <w:pStyle w:val="BodyText"/>
      </w:pPr>
      <w:r>
        <w:rPr>
          <w:b/>
          <w:bCs/>
        </w:rPr>
        <w:t xml:space="preserve">Example 12 (Moving an aside out of a statement)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Without loss of generality, let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Moreover, the sequence converges.</w:t>
      </w:r>
    </w:p>
    <w:p>
      <w:pPr>
        <w:pStyle w:val="BlockText"/>
      </w:pPr>
      <w:r>
        <w:t xml:space="preserve">✅ 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 the sequence converges.</w:t>
      </w:r>
    </w:p>
    <w:p>
      <w:pPr>
        <w:pStyle w:val="FirstParagraph"/>
      </w:pPr>
      <w:r>
        <w:t xml:space="preserve">The ❌ statement is two sentences, and the first one is an aside.</w:t>
      </w:r>
      <w:r>
        <w:t xml:space="preserve"> </w:t>
      </w:r>
      <w:r>
        <w:t xml:space="preserve">The ✅ statement is one implication.</w:t>
      </w:r>
      <w:r>
        <w:t xml:space="preserve"> </w:t>
      </w:r>
      <w:r>
        <w:t xml:space="preserve">If the case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needs the same argument, say so in the proof.</w:t>
      </w:r>
    </w:p>
    <w:bookmarkEnd w:id="54"/>
    <w:p>
      <w:pPr>
        <w:pStyle w:val="BodyText"/>
      </w:pPr>
      <w:r>
        <w:t xml:space="preserve">A statement that lists many hypotheses and many conclusions is too long for one sentence.</w:t>
      </w:r>
      <w:r>
        <w:t xml:space="preserve"> </w:t>
      </w:r>
      <w:r>
        <w:t xml:space="preserve">Halmos says that</w:t>
      </w:r>
      <w:r>
        <w:t xml:space="preserve"> </w:t>
      </w:r>
      <w:r>
        <w:t xml:space="preserve">“a list of eight hypotheses … and a list of six conclusions do not a theorem make;</w:t>
      </w:r>
      <w:r>
        <w:t xml:space="preserve"> </w:t>
      </w:r>
      <w:r>
        <w:t xml:space="preserve">they are a badly expounded theory”</w:t>
      </w:r>
      <w:r>
        <w:t xml:space="preserve">,</w:t>
      </w:r>
      <w:r>
        <w:t xml:space="preserve"> </w:t>
      </w:r>
      <w:r>
        <w:t xml:space="preserve">and that the hypotheses</w:t>
      </w:r>
      <w:r>
        <w:t xml:space="preserve"> </w:t>
      </w:r>
      <w:r>
        <w:t xml:space="preserve">“probably describe a general concept that deserves to be isolated, named, and studied”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Name the shared concept in its own definition,</w:t>
      </w:r>
      <w:r>
        <w:t xml:space="preserve"> </w:t>
      </w:r>
      <w:r>
        <w:t xml:space="preserve">and state each conclusion as its own result.</w:t>
      </w:r>
    </w:p>
    <w:p>
      <w:pPr>
        <w:pStyle w:val="BodyText"/>
      </w:pPr>
      <w:r>
        <w:t xml:space="preserve">A warn-only check (</w:t>
      </w:r>
      <w:hyperlink r:id="rId55">
        <w:r>
          <w:rPr>
            <w:rStyle w:val="Hyperlink"/>
          </w:rPr>
          <w:t xml:space="preserve">gha#1368</w:t>
        </w:r>
      </w:hyperlink>
      <w:r>
        <w:t xml:space="preserve">) flags</w:t>
      </w:r>
      <w:r>
        <w:t xml:space="preserve"> </w:t>
      </w:r>
      <w:r>
        <w:t xml:space="preserve">“without loss of generality”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“furthermore”</w:t>
      </w:r>
      <w:r>
        <w:t xml:space="preserve"> </w:t>
      </w:r>
      <w:r>
        <w:t xml:space="preserve">on a line that a pull request adds to a theorem statement.</w:t>
      </w:r>
      <w:r>
        <w:t xml:space="preserve"> </w:t>
      </w:r>
      <w:r>
        <w:t xml:space="preserve">No check can measure whether a statement is short or whether its hypotheses form a concept,</w:t>
      </w:r>
      <w:r>
        <w:t xml:space="preserve"> </w:t>
      </w:r>
      <w:r>
        <w:t xml:space="preserve">so the length rule stays a writing rule that review enforces.</w:t>
      </w:r>
    </w:p>
    <w:bookmarkEnd w:id="56"/>
    <w:bookmarkStart w:id="70" w:name="rules-that-other-chapters-cover"/>
    <w:p>
      <w:pPr>
        <w:pStyle w:val="Heading2"/>
      </w:pPr>
      <w:r>
        <w:t xml:space="preserve">13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4"/>
          <w:p/>
        </w:tc>
      </w:tr>
    </w:tbl>
    <w:bookmarkStart w:id="69" w:name="refs"/>
    <w:bookmarkStart w:id="66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5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6"/>
    <w:bookmarkStart w:id="6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3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60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f-restrictive-clause" TargetMode="External"/><Relationship Id="rId62" Type="http://schemas.openxmlformats.org/officeDocument/2006/relationships/hyperlink" Target="grammar.qmd#relative-pronouns" TargetMode="External"/><Relationship Id="rId65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55" Type="http://schemas.openxmlformats.org/officeDocument/2006/relationships/hyperlink" Target="https://github.com/Morrison-Lab/gha/pull/1368" TargetMode="External"/><Relationship Id="rId67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8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7" Type="http://schemas.openxmlformats.org/officeDocument/2006/relationships/hyperlink" Target="notation.qmd#show-why-you-need-a-result-before-you-derive-it" TargetMode="External"/><Relationship Id="rId53" Type="http://schemas.openxmlformats.org/officeDocument/2006/relationships/hyperlink" Target="teaching.qmd#build-every-unit-from-smaller-atomic-units" TargetMode="External"/><Relationship Id="rId51" Type="http://schemas.openxmlformats.org/officeDocument/2006/relationships/hyperlink" Target="teaching.qmd#reuse-one-written-version-of-each-result" TargetMode="External"/><Relationship Id="rId5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60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f-restrictive-clause" TargetMode="External"/><Relationship Id="rId62" Type="http://schemas.openxmlformats.org/officeDocument/2006/relationships/hyperlink" Target="grammar.qmd#relative-pronouns" TargetMode="External"/><Relationship Id="rId65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55" Type="http://schemas.openxmlformats.org/officeDocument/2006/relationships/hyperlink" Target="https://github.com/Morrison-Lab/gha/pull/1368" TargetMode="External"/><Relationship Id="rId67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8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7" Type="http://schemas.openxmlformats.org/officeDocument/2006/relationships/hyperlink" Target="notation.qmd#show-why-you-need-a-result-before-you-derive-it" TargetMode="External"/><Relationship Id="rId53" Type="http://schemas.openxmlformats.org/officeDocument/2006/relationships/hyperlink" Target="teaching.qmd#build-every-unit-from-smaller-atomic-units" TargetMode="External"/><Relationship Id="rId51" Type="http://schemas.openxmlformats.org/officeDocument/2006/relationships/hyperlink" Target="teaching.qmd#reuse-one-written-version-of-each-result" TargetMode="External"/><Relationship Id="rId5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2026-10-31T14:00:34Z</dcterms:created>
  <dcterms:modified xsi:type="dcterms:W3CDTF">2026-10-31T14:00:34Z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