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r>
        <w:t xml:space="preserve">Last modified: 2026-10-17 00:18:17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4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met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costs nothing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loses no generality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buys one identity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implies one identity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3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4"/>
    <w:bookmarkStart w:id="16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 terms are necessary.</w:t>
      </w:r>
      <w:r>
        <w:t xml:space="preserve"> </w:t>
      </w:r>
      <w:hyperlink r:id="rId15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6"/>
    <w:bookmarkStart w:id="17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 terms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7"/>
    <w:bookmarkStart w:id="18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8"/>
    <w:bookmarkStart w:id="19" w:name="introduce-shorthand-before-using-it"/>
    <w:p>
      <w:pPr>
        <w:pStyle w:val="Heading2"/>
      </w:pPr>
      <w:r>
        <w:t xml:space="preserve">5 Introduce shorthand before using it</w:t>
      </w:r>
    </w:p>
    <w:p>
      <w:pPr>
        <w:pStyle w:val="FirstParagraph"/>
      </w:pPr>
      <w:r>
        <w:t xml:space="preserve">Introduce every shorthand before its first use.</w:t>
      </w:r>
      <w:r>
        <w:t xml:space="preserve"> </w:t>
      </w:r>
      <w:r>
        <w:t xml:space="preserve">This covers abbreviations and also shortened phrases,</w:t>
      </w:r>
      <w:r>
        <w:t xml:space="preserve"> </w:t>
      </w:r>
      <w:r>
        <w:t xml:space="preserve">such as</w:t>
      </w:r>
      <w:r>
        <w:t xml:space="preserve"> </w:t>
      </w:r>
      <w:r>
        <w:t xml:space="preserve">“objective”</w:t>
      </w:r>
      <w:r>
        <w:t xml:space="preserve"> </w:t>
      </w:r>
      <w:r>
        <w:t xml:space="preserve">for</w:t>
      </w:r>
      <w:r>
        <w:t xml:space="preserve"> </w:t>
      </w:r>
      <w:r>
        <w:t xml:space="preserve">“objective function”</w:t>
      </w:r>
      <w:r>
        <w:t xml:space="preserve">.</w:t>
      </w:r>
      <w:r>
        <w:t xml:space="preserve"> </w:t>
      </w:r>
      <w:r>
        <w:t xml:space="preserve">Give the full term first and mark the short form,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short”</w:t>
      </w:r>
      <w:r>
        <w:t xml:space="preserve">.</w:t>
      </w:r>
      <w:r>
        <w:t xml:space="preserve"> </w:t>
      </w:r>
      <w:r>
        <w:t xml:space="preserve">Then use the short form consistently.</w:t>
      </w:r>
    </w:p>
    <w:p>
      <w:pPr>
        <w:pStyle w:val="BlockText"/>
      </w:pPr>
      <w:r>
        <w:t xml:space="preserve">❌ The objective as a function of the parameters is a paraboloid.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 </w:t>
      </w:r>
      <w:r>
        <w:t xml:space="preserve">is the quantity we minimize.</w:t>
      </w:r>
    </w:p>
    <w:p>
      <w:pPr>
        <w:pStyle w:val="BlockText"/>
      </w:pPr>
      <w:r>
        <w:t xml:space="preserve">✅ 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short, is the quantity we minimize.</w:t>
      </w:r>
      <w:r>
        <w:t xml:space="preserve"> </w:t>
      </w:r>
      <w:r>
        <w:t xml:space="preserve">The objective as a function of the parameters is a paraboloid.</w:t>
      </w:r>
    </w:p>
    <w:bookmarkEnd w:id="19"/>
    <w:bookmarkStart w:id="20" w:name="write-positive-statements"/>
    <w:p>
      <w:pPr>
        <w:pStyle w:val="Heading2"/>
      </w:pPr>
      <w:r>
        <w:t xml:space="preserve">6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20"/>
    <w:bookmarkStart w:id="21" w:name="rewrite-noun-strings-and-hidden-verbs"/>
    <w:p>
      <w:pPr>
        <w:pStyle w:val="Heading2"/>
      </w:pPr>
      <w:r>
        <w:t xml:space="preserve">7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1"/>
    <w:bookmarkStart w:id="24" w:name="put-one-idea-in-each-sentence"/>
    <w:p>
      <w:pPr>
        <w:pStyle w:val="Heading2"/>
      </w:pPr>
      <w:r>
        <w:t xml:space="preserve">8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hyperlink r:id="rId22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4"/>
    <w:bookmarkStart w:id="26" w:name="state-every-step-and-every-point"/>
    <w:p>
      <w:pPr>
        <w:pStyle w:val="Heading2"/>
      </w:pPr>
      <w:r>
        <w:t xml:space="preserve">9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5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6"/>
    <w:bookmarkStart w:id="28" w:name="say-what-numbers-and-symbols-mean"/>
    <w:p>
      <w:pPr>
        <w:pStyle w:val="Heading2"/>
      </w:pPr>
      <w:r>
        <w:t xml:space="preserve">10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8"/>
    <w:bookmarkStart w:id="29" w:name="use-examples-that-every-reader-knows"/>
    <w:p>
      <w:pPr>
        <w:pStyle w:val="Heading2"/>
      </w:pPr>
      <w:r>
        <w:t xml:space="preserve">11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29"/>
    <w:bookmarkStart w:id="32" w:name="keep-a-predictable-structure"/>
    <w:p>
      <w:pPr>
        <w:pStyle w:val="Heading2"/>
      </w:pPr>
      <w:r>
        <w:t xml:space="preserve">12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30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1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2"/>
    <w:bookmarkStart w:id="33" w:name="present-ideas-in-more-than-one-form"/>
    <w:p>
      <w:pPr>
        <w:pStyle w:val="Heading2"/>
      </w:pPr>
      <w:r>
        <w:t xml:space="preserve">13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3"/>
    <w:bookmarkStart w:id="47" w:name="test-your-writing-with-a-reader"/>
    <w:p>
      <w:pPr>
        <w:pStyle w:val="Heading2"/>
      </w:pPr>
      <w:r>
        <w:t xml:space="preserve">14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6" w:name="refs"/>
    <w:bookmarkStart w:id="35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4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5"/>
    <w:bookmarkStart w:id="37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6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7"/>
    <w:bookmarkStart w:id="39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8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39"/>
    <w:bookmarkStart w:id="41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40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1"/>
    <w:bookmarkStart w:id="43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2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3"/>
    <w:bookmarkStart w:id="45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4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5" Target="citations-evidence.qmd#do-not-substitute-flippancy-for-support" TargetMode="External" /><Relationship Type="http://schemas.openxmlformats.org/officeDocument/2006/relationships/hyperlink" Id="rId23" Target="conciseness.qmd#lead-with-the-subject" TargetMode="External" /><Relationship Type="http://schemas.openxmlformats.org/officeDocument/2006/relationships/hyperlink" Id="rId22" Target="conciseness.qmd#limit-complex-sentence-structures" TargetMode="External" /><Relationship Type="http://schemas.openxmlformats.org/officeDocument/2006/relationships/hyperlink" Id="rId30" Target="conciseness.qmd#put-lists-in-bullet-points" TargetMode="External" /><Relationship Type="http://schemas.openxmlformats.org/officeDocument/2006/relationships/hyperlink" Id="rId38" Target="https://docs.github.com/en/contributing/style-guide-and-content-model/style-guide" TargetMode="External" /><Relationship Type="http://schemas.openxmlformats.org/officeDocument/2006/relationships/hyperlink" Id="rId40" Target="https://docs.github.com/en/contributing/writing-for-github-docs/writing-content-to-be-translated" TargetMode="External" /><Relationship Type="http://schemas.openxmlformats.org/officeDocument/2006/relationships/hyperlink" Id="rId42" Target="https://github.com/GSA/plainlanguage.gov/tree/main/_pages/guidelines" TargetMode="External" /><Relationship Type="http://schemas.openxmlformats.org/officeDocument/2006/relationships/hyperlink" Id="rId36" Target="https://teaching.cornell.edu/teaching-resources/building-inclusive-classrooms/universal-design-learning" TargetMode="External" /><Relationship Type="http://schemas.openxmlformats.org/officeDocument/2006/relationships/hyperlink" Id="rId34" Target="https://www.cdc.gov/ccindex/index.html" TargetMode="External" /><Relationship Type="http://schemas.openxmlformats.org/officeDocument/2006/relationships/hyperlink" Id="rId44" Target="https://www.w3.org/TR/coga-usable/" TargetMode="External" /><Relationship Type="http://schemas.openxmlformats.org/officeDocument/2006/relationships/hyperlink" Id="rId27" Target="notation.qmd" TargetMode="External" /><Relationship Type="http://schemas.openxmlformats.org/officeDocument/2006/relationships/hyperlink" Id="rId31" Target="paper-organization.qmd" TargetMode="External" /><Relationship Type="http://schemas.openxmlformats.org/officeDocument/2006/relationships/hyperlink" Id="rId13" Target="word-choice.qmd#avoid-vague-and-metaphorical-language" TargetMode="External" /><Relationship Type="http://schemas.openxmlformats.org/officeDocument/2006/relationships/hyperlink" Id="rId15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citations-evidence.qmd#do-not-substitute-flippancy-for-support" TargetMode="External" /><Relationship Type="http://schemas.openxmlformats.org/officeDocument/2006/relationships/hyperlink" Id="rId23" Target="conciseness.qmd#lead-with-the-subject" TargetMode="External" /><Relationship Type="http://schemas.openxmlformats.org/officeDocument/2006/relationships/hyperlink" Id="rId22" Target="conciseness.qmd#limit-complex-sentence-structures" TargetMode="External" /><Relationship Type="http://schemas.openxmlformats.org/officeDocument/2006/relationships/hyperlink" Id="rId30" Target="conciseness.qmd#put-lists-in-bullet-points" TargetMode="External" /><Relationship Type="http://schemas.openxmlformats.org/officeDocument/2006/relationships/hyperlink" Id="rId38" Target="https://docs.github.com/en/contributing/style-guide-and-content-model/style-guide" TargetMode="External" /><Relationship Type="http://schemas.openxmlformats.org/officeDocument/2006/relationships/hyperlink" Id="rId40" Target="https://docs.github.com/en/contributing/writing-for-github-docs/writing-content-to-be-translated" TargetMode="External" /><Relationship Type="http://schemas.openxmlformats.org/officeDocument/2006/relationships/hyperlink" Id="rId42" Target="https://github.com/GSA/plainlanguage.gov/tree/main/_pages/guidelines" TargetMode="External" /><Relationship Type="http://schemas.openxmlformats.org/officeDocument/2006/relationships/hyperlink" Id="rId36" Target="https://teaching.cornell.edu/teaching-resources/building-inclusive-classrooms/universal-design-learning" TargetMode="External" /><Relationship Type="http://schemas.openxmlformats.org/officeDocument/2006/relationships/hyperlink" Id="rId34" Target="https://www.cdc.gov/ccindex/index.html" TargetMode="External" /><Relationship Type="http://schemas.openxmlformats.org/officeDocument/2006/relationships/hyperlink" Id="rId44" Target="https://www.w3.org/TR/coga-usable/" TargetMode="External" /><Relationship Type="http://schemas.openxmlformats.org/officeDocument/2006/relationships/hyperlink" Id="rId27" Target="notation.qmd" TargetMode="External" /><Relationship Type="http://schemas.openxmlformats.org/officeDocument/2006/relationships/hyperlink" Id="rId31" Target="paper-organization.qmd" TargetMode="External" /><Relationship Type="http://schemas.openxmlformats.org/officeDocument/2006/relationships/hyperlink" Id="rId13" Target="word-choice.qmd#avoid-vague-and-metaphorical-language" TargetMode="External" /><Relationship Type="http://schemas.openxmlformats.org/officeDocument/2006/relationships/hyperlink" Id="rId15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2026-10-17T07:22:59Z</dcterms:created>
  <dcterms:modified xsi:type="dcterms:W3CDTF">2026-10-17T07:22:59Z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00:18:17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