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2026-10-15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(qnp)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8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</w:t>
      </w:r>
      <w:r>
        <w:t xml:space="preserve"> </w:t>
      </w:r>
      <w:r>
        <w:rPr>
          <w:rStyle w:val="VerbatimChar"/>
        </w:rPr>
        <w:t xml:space="preserve">interactive_plot()</w:t>
      </w:r>
      <w:r>
        <w:t xml:space="preserve"> </w:t>
      </w:r>
      <w:r>
        <w:t xml:space="preserve">with a different plot:</w:t>
      </w:r>
    </w:p>
    <w:p>
      <w:pPr>
        <w:pStyle w:val="SourceCode"/>
      </w:pPr>
      <w:r>
        <w:rPr>
          <w:rStyle w:val="NormalTok"/>
        </w:rPr>
        <w:t xml:space="preserve">p_line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(index, value)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interactive_plot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p_line,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plot of five increasing values"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quarto_article_files/figure-docx/unnamed-chunk-7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9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40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Morrison-Lab/qnp" TargetMode="External" /><Relationship Type="http://schemas.openxmlformats.org/officeDocument/2006/relationships/hyperlink" Id="rId55" Target="https://morrison-lab.github.io/qnp/" TargetMode="External" /><Relationship Type="http://schemas.openxmlformats.org/officeDocument/2006/relationships/hyperlink" Id="rId57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2026-10-15T15:42:14Z</dcterms:created>
  <dcterms:modified xsi:type="dcterms:W3CDTF">2026-10-15T15:42:14Z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2026-10-15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