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Date"/>
      </w:pPr>
      <w:r>
        <w:t xml:space="preserve">Last modified: 2026-10-16 02:20:32 (PDT)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4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You can also add theorem-style divs:</w:t>
      </w:r>
    </w:p>
    <w:bookmarkStart w:id="13" w:name="thm-sample"/>
    <w:p>
      <w:pPr>
        <w:pStyle w:val="BodyText"/>
      </w:pPr>
      <w:r>
        <w:rPr>
          <w:b/>
          <w:bCs/>
        </w:rPr>
        <w:t xml:space="preserve">Theorem 1</w:t>
      </w:r>
      <w:r>
        <w:t xml:space="preserve"> </w:t>
      </w:r>
      <w:r>
        <w:t xml:space="preserve">This is a sample theorem block with an ID.</w:t>
      </w:r>
    </w:p>
    <w:bookmarkEnd w:id="13"/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4"/>
    <w:bookmarkStart w:id="16" w:name="references"/>
    <w:p>
      <w:pPr>
        <w:pStyle w:val="Heading1"/>
      </w:pPr>
      <w:r>
        <w:t xml:space="preserve">References</w:t>
      </w:r>
    </w:p>
    <w:bookmarkStart w:id="15" w:name="refs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2026-10-16T09:21:44Z</dcterms:created>
  <dcterms:modified xsi:type="dcterms:W3CDTF">2026-10-16T09:21:44Z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02:20:32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