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7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3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2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 covariates 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 potential outcomes framework of this chapter makes precise.</w:t>
      </w:r>
    </w:p>
    <w:bookmarkEnd w:id="12"/>
    <w:bookmarkEnd w:id="13"/>
    <w:bookmarkStart w:id="18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7"/>
          <w:p/>
        </w:tc>
      </w:tr>
    </w:tbl>
    <w:bookmarkEnd w:id="18"/>
    <w:bookmarkStart w:id="23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2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3"/>
    <w:bookmarkStart w:id="30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5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4"/>
        </w:tc>
      </w:tr>
    </w:tbl>
    <w:bookmarkEnd w:id="25"/>
    <w:bookmarkStart w:id="2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6"/>
        </w:tc>
      </w:tr>
    </w:tbl>
    <w:bookmarkEnd w:id="27"/>
    <w:bookmarkStart w:id="29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8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9"/>
    <w:bookmarkEnd w:id="30"/>
    <w:bookmarkStart w:id="33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1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1"/>
    <w:bookmarkStart w:id="32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2"/>
    <w:bookmarkEnd w:id="33"/>
    <w:bookmarkStart w:id="62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5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5"/>
    <w:bookmarkStart w:id="36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8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9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9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9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6"/>
    <w:bookmarkStart w:id="41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0"/>
        </w:tc>
      </w:tr>
    </w:tbl>
    <w:bookmarkEnd w:id="41"/>
    <w:bookmarkStart w:id="47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2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7"/>
    <w:bookmarkStart w:id="49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8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9"/>
    <w:bookmarkStart w:id="55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50"/>
        </w:tc>
      </w:tr>
    </w:tbl>
    <w:bookmarkStart w:id="52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1"/>
        </w:tc>
      </w:tr>
    </w:tbl>
    <w:bookmarkEnd w:id="52"/>
    <w:bookmarkStart w:id="54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3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4"/>
    <w:bookmarkEnd w:id="55"/>
    <w:bookmarkStart w:id="61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6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1"/>
    <w:bookmarkEnd w:id="62"/>
    <w:bookmarkStart w:id="67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3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3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3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3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3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4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4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4"/>
        </w:numPr>
      </w:pPr>
      <w:r>
        <w:t xml:space="preserve">Multiple treatments or treatment levels</w:t>
      </w:r>
    </w:p>
    <w:bookmarkEnd w:id="63"/>
    <w:bookmarkStart w:id="64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4"/>
    <w:bookmarkStart w:id="66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5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6"/>
    <w:bookmarkEnd w:id="67"/>
    <w:bookmarkStart w:id="7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8"/>
        </w:tc>
      </w:tr>
    </w:tbl>
    <w:bookmarkStart w:id="69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9"/>
    <w:bookmarkStart w:id="7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70"/>
        </w:tc>
      </w:tr>
    </w:tbl>
    <w:bookmarkEnd w:id="71"/>
    <w:bookmarkStart w:id="7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76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7"/>
    <w:bookmarkEnd w:id="78"/>
    <w:bookmarkStart w:id="7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9"/>
    <w:bookmarkStart w:id="8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80"/>
    <w:bookmarkStart w:id="95" w:name="references"/>
    <w:p>
      <w:pPr>
        <w:pStyle w:val="Heading1"/>
      </w:pPr>
      <w:r>
        <w:t xml:space="preserve">References</w:t>
      </w:r>
    </w:p>
    <w:bookmarkStart w:id="94" w:name="refs"/>
    <w:bookmarkStart w:id="8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2"/>
    <w:bookmarkStart w:id="84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83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4"/>
    <w:bookmarkStart w:id="85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5"/>
    <w:bookmarkStart w:id="87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6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7"/>
    <w:bookmarkStart w:id="8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9"/>
    <w:bookmarkStart w:id="91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90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91"/>
    <w:bookmarkStart w:id="9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7" Target="media/rId57.png" /><Relationship Type="http://schemas.openxmlformats.org/officeDocument/2006/relationships/image" Id="rId72" Target="media/rId72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8" Target="https://doi.org/10.1001/jama.1975.03260080034016" TargetMode="External" /><Relationship Type="http://schemas.openxmlformats.org/officeDocument/2006/relationships/hyperlink" Id="rId92" Target="https://doi.org/10.1007/978-1-4614-1353-0" TargetMode="External" /><Relationship Type="http://schemas.openxmlformats.org/officeDocument/2006/relationships/hyperlink" Id="rId90" Target="https://doi.org/10.1037/h0037350" TargetMode="External" /><Relationship Type="http://schemas.openxmlformats.org/officeDocument/2006/relationships/hyperlink" Id="rId86" Target="https://doi.org/10.1093/biomet/70.1.41" TargetMode="External" /><Relationship Type="http://schemas.openxmlformats.org/officeDocument/2006/relationships/hyperlink" Id="rId83" Target="https://doi.org/10.2307/2289064" TargetMode="External" /><Relationship Type="http://schemas.openxmlformats.org/officeDocument/2006/relationships/hyperlink" Id="rId81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8" Target="https://doi.org/10.1001/jama.1975.03260080034016" TargetMode="External" /><Relationship Type="http://schemas.openxmlformats.org/officeDocument/2006/relationships/hyperlink" Id="rId92" Target="https://doi.org/10.1007/978-1-4614-1353-0" TargetMode="External" /><Relationship Type="http://schemas.openxmlformats.org/officeDocument/2006/relationships/hyperlink" Id="rId90" Target="https://doi.org/10.1037/h0037350" TargetMode="External" /><Relationship Type="http://schemas.openxmlformats.org/officeDocument/2006/relationships/hyperlink" Id="rId86" Target="https://doi.org/10.1093/biomet/70.1.41" TargetMode="External" /><Relationship Type="http://schemas.openxmlformats.org/officeDocument/2006/relationships/hyperlink" Id="rId83" Target="https://doi.org/10.2307/2289064" TargetMode="External" /><Relationship Type="http://schemas.openxmlformats.org/officeDocument/2006/relationships/hyperlink" Id="rId81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2026-10-12T07:52:54Z</dcterms:created>
  <dcterms:modified xsi:type="dcterms:W3CDTF">2026-10-12T07:52:54Z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