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14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7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</w:t>
      </w:r>
      <w:r>
        <w:t xml:space="preserve"> </w:t>
      </w:r>
      <w:hyperlink r:id="rId10">
        <w:r>
          <w:rPr>
            <w:rStyle w:val="Hyperlink"/>
          </w:rPr>
          <w:t xml:space="preserve">Cox proportional hazards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models</w:t>
        </w:r>
      </w:hyperlink>
      <w:r>
        <w:t xml:space="preserve">.</w:t>
      </w:r>
      <w:r>
        <w:t xml:space="preserve"> </w:t>
      </w:r>
      <w:r>
        <w:t xml:space="preserve">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Nelson-Aalen estimators</w:t>
        </w:r>
      </w:hyperlink>
      <w:r>
        <w:t xml:space="preserve">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hyperlink r:id="rId13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7"/>
    <w:bookmarkStart w:id="42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8"/>
          <w:p/>
        </w:tc>
      </w:tr>
    </w:tbl>
    <w:bookmarkStart w:id="24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24"/>
    <w:bookmarkStart w:id="30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 </w:t>
            </w:r>
            <w:r>
              <w:t xml:space="preserve">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, which multiplies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survival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</w:t>
            </w:r>
            <w:r>
              <w:t xml:space="preserve"> </w:t>
            </w:r>
            <w:r>
              <w:t xml:space="preserve">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30"/>
    <w:bookmarkStart w:id="33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33"/>
    <w:bookmarkStart w:id="38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median survival time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Kaplan–Meier estimator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38"/>
    <w:bookmarkStart w:id="41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hyperlink r:id="rId23">
              <w:r>
                <w:rPr>
                  <w:rStyle w:val="Hyperlink"/>
                  <w:b/>
                  <w:bCs/>
                </w:rPr>
                <w:t xml:space="preserve">risk-set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</w:t>
            </w:r>
            <w:r>
              <w:t xml:space="preserve"> </w:t>
            </w:r>
            <w:r>
              <w:t xml:space="preserve">This mechanism is exactly what lets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41"/>
    <w:bookmarkEnd w:id="42"/>
    <w:bookmarkStart w:id="89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The exam also provided the estimated</w:t>
      </w:r>
      <w:r>
        <w:t xml:space="preserve"> </w:t>
      </w:r>
      <w:hyperlink r:id="rId4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58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, omitting the</w:t>
            </w:r>
            <w:r>
              <w:t xml:space="preserve"> </w:t>
            </w:r>
            <w:hyperlink r:id="rId48">
              <w:r>
                <w:rPr>
                  <w:rStyle w:val="Hyperlink"/>
                  <w:b/>
                  <w:bCs/>
                </w:rPr>
                <w:t xml:space="preserve">likelihood</w:t>
              </w:r>
            </w:hyperlink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hyperlink r:id="rId49">
              <w:r>
                <w:rPr>
                  <w:rStyle w:val="Hyperlink"/>
                  <w:b/>
                  <w:bCs/>
                </w:rPr>
                <w:t xml:space="preserve">baseline hazard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exponential”</w:t>
            </w:r>
            <w:r>
              <w:t xml:space="preserve"> </w:t>
            </w:r>
            <w:r>
              <w:t xml:space="preserve">assumption.</w:t>
            </w:r>
            <w:r>
              <w:t xml:space="preserve"> </w:t>
            </w:r>
            <w:r>
              <w:t xml:space="preserve">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</w:t>
            </w:r>
            <w:hyperlink r:id="rId50">
              <w:r>
                <w:rPr>
                  <w:rStyle w:val="Hyperlink"/>
                </w:rPr>
                <w:t xml:space="preserve">survival</w:t>
              </w:r>
            </w:hyperlink>
            <w:r>
              <w:t xml:space="preserve">,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,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3">
              <w:r>
                <w:rPr>
                  <w:rStyle w:val="Hyperlink"/>
                  <w:b/>
                  <w:bCs/>
                  <w:i/>
                  <w:iCs/>
                </w:rPr>
                <w:t xml:space="preserve">Independent</w:t>
              </w:r>
            </w:hyperlink>
            <w:r>
              <w:rPr>
                <w:b/>
                <w:bCs/>
                <w:i/>
                <w:iCs/>
              </w:rPr>
              <w:t xml:space="preserve">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hyperlink r:id="rId54">
              <w:r>
                <w:rPr>
                  <w:rStyle w:val="Hyperlink"/>
                  <w:b/>
                  <w:bCs/>
                  <w:i/>
                  <w:iCs/>
                </w:rPr>
                <w:t xml:space="preserve">Non-informative censoring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hyperlink r:id="rId55">
              <w:r>
                <w:rPr>
                  <w:rStyle w:val="Hyperlink"/>
                  <w:b/>
                  <w:bCs/>
                  <w:i/>
                  <w:iCs/>
                </w:rPr>
                <w:t xml:space="preserve">Proportional-hazards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</w:t>
            </w:r>
            <w:hyperlink r:id="rId56">
              <w:r>
                <w:rPr>
                  <w:rStyle w:val="Hyperlink"/>
                  <w:b/>
                  <w:bCs/>
                  <w:i/>
                  <w:iCs/>
                </w:rPr>
                <w:t xml:space="preserve">link</w:t>
              </w:r>
            </w:hyperlink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58"/>
    <w:bookmarkStart w:id="67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hyperlink r:id="rId61">
              <w:r>
                <w:rPr>
                  <w:rStyle w:val="Hyperlink"/>
                  <w:b/>
                  <w:bCs/>
                </w:rPr>
                <w:t xml:space="preserve">statistical significance</w:t>
              </w:r>
            </w:hyperlink>
            <w:r>
              <w:t xml:space="preserve"> </w:t>
            </w:r>
            <w:r>
              <w:t xml:space="preserve">(whether the 95%</w:t>
            </w:r>
            <w:r>
              <w:t xml:space="preserve"> </w:t>
            </w:r>
            <w:hyperlink r:id="rId62">
              <w:r>
                <w:rPr>
                  <w:rStyle w:val="Hyperlink"/>
                </w:rPr>
                <w:t xml:space="preserve">CI</w:t>
              </w:r>
            </w:hyperlink>
            <w:r>
              <w:t xml:space="preserve"> </w:t>
            </w:r>
            <w:r>
              <w:t xml:space="preserve">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hyperlink r:id="rId64">
              <w:r>
                <w:rPr>
                  <w:rStyle w:val="Hyperlink"/>
                  <w:b/>
                  <w:bCs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</w:t>
            </w:r>
            <w:r>
              <w:t xml:space="preserve"> </w:t>
            </w:r>
            <w:hyperlink r:id="rId66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67"/>
    <w:bookmarkStart w:id="70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hazard ratio</w:t>
              </w:r>
            </w:hyperlink>
            <w:r>
              <w:t xml:space="preserve"> </w:t>
            </w:r>
            <w:r>
              <w:t xml:space="preserve">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log-hazard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70"/>
    <w:bookmarkStart w:id="84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</w:t>
      </w:r>
      <w:r>
        <w:rPr>
          <w:i/>
          <w:iCs/>
        </w:rPr>
        <w:t xml:space="preserve"> </w:t>
      </w:r>
      <w:r>
        <w:rPr>
          <w:i/>
          <w:iCs/>
        </w:rPr>
        <w:t xml:space="preserve">compute the</w:t>
      </w:r>
      <w:r>
        <w:rPr>
          <w:i/>
          <w:iCs/>
        </w:rPr>
        <w:t xml:space="preserve"> </w:t>
      </w:r>
      <w:hyperlink r:id="rId71">
        <w:r>
          <w:rPr>
            <w:rStyle w:val="Hyperlink"/>
            <w:i/>
            <w:iCs/>
          </w:rPr>
          <w:t xml:space="preserve">z-statistic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two-sided</w:t>
      </w:r>
      <w:r>
        <w:rPr>
          <w:i/>
          <w:iCs/>
        </w:rPr>
        <w:t xml:space="preserve"> </w:t>
      </w:r>
      <w:hyperlink r:id="rId72">
        <w:r>
          <w:rPr>
            <w:rStyle w:val="Hyperlink"/>
            <w:i/>
            <w:iCs/>
          </w:rPr>
          <w:t xml:space="preserve">p-value</w:t>
        </w:r>
      </w:hyperlink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rPr>
                <w:b/>
                <w:bCs/>
              </w:rPr>
              <w:t xml:space="preserve"> </w:t>
            </w:r>
            <w:hyperlink r:id="rId76">
              <w:r>
                <w:rPr>
                  <w:rStyle w:val="Hyperlink"/>
                  <w:b/>
                  <w:bCs/>
                </w:rPr>
                <w:t xml:space="preserve">covariance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variance-of-a-difference formula</w:t>
              </w:r>
            </w:hyperlink>
            <w:r>
              <w:t xml:space="preserve"> </w:t>
            </w:r>
            <w:r>
              <w:t xml:space="preserve">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normal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significantly</w:t>
              </w:r>
            </w:hyperlink>
            <w:r>
              <w:t xml:space="preserve"> </w:t>
            </w:r>
            <w:r>
              <w:t xml:space="preserve">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correlated</w:t>
                    </w:r>
                  </w:hyperlink>
                  <w:r>
                    <w:t xml:space="preserve">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84"/>
    <w:bookmarkStart w:id="88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</w:t>
      </w:r>
      <w:r>
        <w:rPr>
          <w:i/>
          <w:iCs/>
        </w:rPr>
        <w:t xml:space="preserve"> </w:t>
      </w:r>
      <w:hyperlink r:id="rId62">
        <w:r>
          <w:rPr>
            <w:rStyle w:val="Hyperlink"/>
            <w:i/>
            <w:iCs/>
          </w:rPr>
          <w:t xml:space="preserve">confidence interval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the</w:t>
      </w:r>
      <w:r>
        <w:rPr>
          <w:i/>
          <w:iCs/>
        </w:rPr>
        <w:t xml:space="preserve"> </w:t>
      </w:r>
      <w:hyperlink r:id="rId63">
        <w:r>
          <w:rPr>
            <w:rStyle w:val="Hyperlink"/>
            <w:i/>
            <w:iCs/>
          </w:rPr>
          <w:t xml:space="preserve">hazard ratio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Wald test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88"/>
    <w:bookmarkEnd w:id="89"/>
    <w:bookmarkStart w:id="90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image" Id="rId14" Target="media/rId14.png" /><Relationship Type="http://schemas.openxmlformats.org/officeDocument/2006/relationships/image" Id="rId19" Target="media/rId19.png" /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linear-predictor" TargetMode="External" /><Relationship Type="http://schemas.openxmlformats.org/officeDocument/2006/relationships/hyperlink" Id="rId56" Target="Intro-to-GLMs.qmd#sec-why-link" TargetMode="External" /><Relationship Type="http://schemas.openxmlformats.org/officeDocument/2006/relationships/hyperlink" Id="rId64" Target="binary-outcome-associations.qmd#def-OR" TargetMode="External" /><Relationship Type="http://schemas.openxmlformats.org/officeDocument/2006/relationships/hyperlink" Id="rId65" Target="binary-outcome-associations.qmd#def-odds" TargetMode="External" /><Relationship Type="http://schemas.openxmlformats.org/officeDocument/2006/relationships/hyperlink" Id="rId57" Target="https://morrison-lab.github.io/mds/linear-algebra-vectors.html#def-linear-combination" TargetMode="External" /><Relationship Type="http://schemas.openxmlformats.org/officeDocument/2006/relationships/hyperlink" Id="rId53" Target="https://morrison-lab.github.io/pds/independence.html#def-indpt" TargetMode="External" /><Relationship Type="http://schemas.openxmlformats.org/officeDocument/2006/relationships/hyperlink" Id="rId37" Target="https://morrison-lab.github.io/pds/random-variables.html#def-exponential" TargetMode="External" /><Relationship Type="http://schemas.openxmlformats.org/officeDocument/2006/relationships/hyperlink" Id="rId79" Target="https://morrison-lab.github.io/pds/random-variables.html#def-normal" TargetMode="External" /><Relationship Type="http://schemas.openxmlformats.org/officeDocument/2006/relationships/hyperlink" Id="rId51" Target="https://morrison-lab.github.io/pds/random-variables.html#def-pdf" TargetMode="External" /><Relationship Type="http://schemas.openxmlformats.org/officeDocument/2006/relationships/hyperlink" Id="rId83" Target="https://morrison-lab.github.io/pds/variance-covariance.html#def-correlation" TargetMode="External" /><Relationship Type="http://schemas.openxmlformats.org/officeDocument/2006/relationships/hyperlink" Id="rId76" Target="https://morrison-lab.github.io/pds/variance-covariance.html#def-cov" TargetMode="External" /><Relationship Type="http://schemas.openxmlformats.org/officeDocument/2006/relationships/hyperlink" Id="rId44" Target="https://morrison-lab.github.io/pds/variance-covariance.html#def-cov-vec-x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8" Target="https://morrison-lab.github.io/pds/variance-covariance.html#thm-var-lincom" TargetMode="External" /><Relationship Type="http://schemas.openxmlformats.org/officeDocument/2006/relationships/hyperlink" Id="rId66" Target="https://morrison-lab.github.io/sds/data.html#def-reference-level" TargetMode="External" /><Relationship Type="http://schemas.openxmlformats.org/officeDocument/2006/relationships/hyperlink" Id="rId75" Target="https://morrison-lab.github.io/sds/estimation.html#def-S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72" Target="https://morrison-lab.github.io/sds/inference.html#def-p-value" TargetMode="External" /><Relationship Type="http://schemas.openxmlformats.org/officeDocument/2006/relationships/hyperlink" Id="rId61" Target="https://morrison-lab.github.io/sds/inference.html#def-statistically-significant" TargetMode="External" /><Relationship Type="http://schemas.openxmlformats.org/officeDocument/2006/relationships/hyperlink" Id="rId71" Target="https://morrison-lab.github.io/sds/inference.html#def-test-statistic" TargetMode="External" /><Relationship Type="http://schemas.openxmlformats.org/officeDocument/2006/relationships/hyperlink" Id="rId48" Target="https://morrison-lab.github.io/sds/intro-MLEs.html#def-lik" TargetMode="External" /><Relationship Type="http://schemas.openxmlformats.org/officeDocument/2006/relationships/hyperlink" Id="rId87" Target="https://morrison-lab.github.io/sds/intro-MLEs.html#def-wald-test" TargetMode="External" /><Relationship Type="http://schemas.openxmlformats.org/officeDocument/2006/relationships/hyperlink" Id="rId11" Target="intro-to-survival-analysis.qmd#def-KM-estimator" TargetMode="External" /><Relationship Type="http://schemas.openxmlformats.org/officeDocument/2006/relationships/hyperlink" Id="rId28" Target="intro-to-survival-analysis.qmd#def-cuhaz" TargetMode="External" /><Relationship Type="http://schemas.openxmlformats.org/officeDocument/2006/relationships/hyperlink" Id="rId27" Target="intro-to-survival-analysis.qmd#def-hazard" TargetMode="External" /><Relationship Type="http://schemas.openxmlformats.org/officeDocument/2006/relationships/hyperlink" Id="rId63" Target="intro-to-survival-analysis.qmd#def-hazard-ratio" TargetMode="External" /><Relationship Type="http://schemas.openxmlformats.org/officeDocument/2006/relationships/hyperlink" Id="rId29" Target="intro-to-survival-analysis.qmd#def-kappa" TargetMode="External" /><Relationship Type="http://schemas.openxmlformats.org/officeDocument/2006/relationships/hyperlink" Id="rId34" Target="intro-to-survival-analysis.qmd#def-median-survival" TargetMode="External" /><Relationship Type="http://schemas.openxmlformats.org/officeDocument/2006/relationships/hyperlink" Id="rId12" Target="intro-to-survival-analysis.qmd#def-na-cuhaz-est" TargetMode="External" /><Relationship Type="http://schemas.openxmlformats.org/officeDocument/2006/relationships/hyperlink" Id="rId54" Target="intro-to-survival-analysis.qmd#def-noninformative-censoring" TargetMode="External" /><Relationship Type="http://schemas.openxmlformats.org/officeDocument/2006/relationships/hyperlink" Id="rId22" Target="intro-to-survival-analysis.qmd#def-number-at-risk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23" Target="intro-to-survival-analysis.qmd#def-risk-set" TargetMode="External" /><Relationship Type="http://schemas.openxmlformats.org/officeDocument/2006/relationships/hyperlink" Id="rId50" Target="intro-to-survival-analysis.qmd#def-surv-fn" TargetMode="External" /><Relationship Type="http://schemas.openxmlformats.org/officeDocument/2006/relationships/hyperlink" Id="rId49" Target="proportional-hazards-models.qmd#def-base-hazard" TargetMode="External" /><Relationship Type="http://schemas.openxmlformats.org/officeDocument/2006/relationships/hyperlink" Id="rId52" Target="proportional-hazards-models.qmd#def-loghaz" TargetMode="External" /><Relationship Type="http://schemas.openxmlformats.org/officeDocument/2006/relationships/hyperlink" Id="rId10" Target="proportional-hazards-models.qmd#def-ph-model" TargetMode="External" /><Relationship Type="http://schemas.openxmlformats.org/officeDocument/2006/relationships/hyperlink" Id="rId55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2026-10-16T10:00:10Z</dcterms:created>
  <dcterms:modified xsi:type="dcterms:W3CDTF">2026-10-16T10:00:10Z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