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3.png" ContentType="image/png"/>
  <Override PartName="/word/media/rId162.png" ContentType="image/png"/>
  <Override PartName="/word/media/rId127.png" ContentType="image/png"/>
  <Override PartName="/word/media/rId191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3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(Roach et al. 2015)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8)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7)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68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notation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ratios)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rate ratio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(2012, sec. 8.1.4)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67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4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6"/>
          <w:p/>
        </w:tc>
      </w:tr>
    </w:tbl>
    <w:bookmarkEnd w:id="67"/>
    <w:bookmarkEnd w:id="68"/>
    <w:bookmarkStart w:id="177" w:name="odds-and-odds-ratios"/>
    <w:p>
      <w:pPr>
        <w:pStyle w:val="Heading2"/>
      </w:pPr>
      <w:r>
        <w:t xml:space="preserve">1.3 Odds and odds ratios</w:t>
      </w:r>
    </w:p>
    <w:bookmarkStart w:id="118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1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2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5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5"/>
          </w:p>
          <w:bookmarkEnd w:id="76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77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78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2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6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88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8"/>
          </w:p>
          <w:bookmarkEnd w:id="89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0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bookmarkEnd w:id="91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6"/>
              </w:tc>
            </w:tr>
          </w:tbl>
          <w:bookmarkEnd w:id="9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3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0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4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3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bookmarkEnd w:id="10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6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8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09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17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5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17"/>
    <w:bookmarkEnd w:id="118"/>
    <w:bookmarkStart w:id="138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6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1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1"/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3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2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37"/>
        </w:tc>
      </w:tr>
    </w:tbl>
    <w:bookmarkEnd w:id="138"/>
    <w:bookmarkStart w:id="176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1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2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7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5"/>
          <w:p/>
        </w:tc>
      </w:tr>
    </w:tbl>
    <w:bookmarkStart w:id="148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6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47"/>
        </w:tc>
      </w:tr>
    </w:tbl>
    <w:bookmarkEnd w:id="148"/>
    <w:bookmarkStart w:id="155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8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bookmarkEnd w:id="1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2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9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(Rosenman et al. 1975)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4"/>
          <w:p/>
        </w:tc>
      </w:tr>
    </w:tbl>
    <w:bookmarkEnd w:id="155"/>
    <w:bookmarkStart w:id="168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58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6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57"/>
          <w:p/>
        </w:tc>
      </w:tr>
    </w:tbl>
    <w:bookmarkEnd w:id="158"/>
    <w:bookmarkStart w:id="167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59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9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1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5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6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67"/>
    <w:bookmarkEnd w:id="168"/>
    <w:bookmarkStart w:id="174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69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0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4"/>
    <w:bookmarkStart w:id="175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6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(Lee 1994)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(Lumley 2010)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5"/>
    <w:bookmarkEnd w:id="176"/>
    <w:bookmarkEnd w:id="177"/>
    <w:bookmarkStart w:id="212" w:name="the-logit-and-expit-functions"/>
    <w:p>
      <w:pPr>
        <w:pStyle w:val="Heading2"/>
      </w:pPr>
      <w:r>
        <w:t xml:space="preserve">1.4 The logit and expit functions</w:t>
      </w:r>
    </w:p>
    <w:bookmarkStart w:id="195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79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11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1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1"/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3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4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87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(Expanded expression for logit)</w:t>
                  </w:r>
                </w:p>
                <w:p>
                  <w:pPr>
                    <w:pStyle w:val="BodyText"/>
                  </w:pPr>
                  <w:bookmarkStart w:id="186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6"/>
                </w:p>
                <w:bookmarkEnd w:id="187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0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0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4"/>
        </w:tc>
      </w:tr>
    </w:tbl>
    <w:bookmarkEnd w:id="195"/>
    <w:bookmarkStart w:id="208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13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(expit, logistic, inverse-logit)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14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15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1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16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07"/>
          <w:p/>
        </w:tc>
      </w:tr>
    </w:tbl>
    <w:bookmarkEnd w:id="208"/>
    <w:bookmarkStart w:id="211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09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0"/>
        </w:tc>
      </w:tr>
    </w:tbl>
    <w:bookmarkEnd w:id="211"/>
    <w:bookmarkEnd w:id="212"/>
    <w:bookmarkEnd w:id="213"/>
    <w:bookmarkStart w:id="233" w:name="references"/>
    <w:p>
      <w:pPr>
        <w:pStyle w:val="Heading1"/>
      </w:pPr>
      <w:r>
        <w:t xml:space="preserve">References</w:t>
      </w:r>
    </w:p>
    <w:bookmarkStart w:id="232" w:name="refs"/>
    <w:bookmarkStart w:id="2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5"/>
    <w:bookmarkStart w:id="217" w:name="ref-LEEJAMES1994ORoR"/>
    <w:p>
      <w:pPr>
        <w:pStyle w:val="Bibliography"/>
      </w:pPr>
      <w:r>
        <w:t xml:space="preserve">Lee, James. 1994.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(England) 23 (1): 201–3.</w:t>
      </w:r>
      <w:r>
        <w:t xml:space="preserve"> </w:t>
      </w:r>
      <w:hyperlink r:id="rId216">
        <w:r>
          <w:rPr>
            <w:rStyle w:val="Hyperlink"/>
          </w:rPr>
          <w:t xml:space="preserve">https://doi.org/10.1093/ije/23.1.201</w:t>
        </w:r>
      </w:hyperlink>
      <w:r>
        <w:t xml:space="preserve">.</w:t>
      </w:r>
    </w:p>
    <w:bookmarkEnd w:id="217"/>
    <w:bookmarkStart w:id="219" w:name="ref-lumleyComplexSurveys2010"/>
    <w:p>
      <w:pPr>
        <w:pStyle w:val="Bibliography"/>
      </w:pPr>
      <w:r>
        <w:t xml:space="preserve">Lumley, Thomas. 2010.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Wiley Series in Survey Methodology. John Wiley.</w:t>
      </w:r>
      <w:r>
        <w:t xml:space="preserve"> </w:t>
      </w:r>
      <w:hyperlink r:id="rId218">
        <w:r>
          <w:rPr>
            <w:rStyle w:val="Hyperlink"/>
          </w:rPr>
          <w:t xml:space="preserve">https://doi.org/10.1002/9780470580066</w:t>
        </w:r>
      </w:hyperlink>
      <w:r>
        <w:t xml:space="preserve">.</w:t>
      </w:r>
    </w:p>
    <w:bookmarkEnd w:id="219"/>
    <w:bookmarkStart w:id="221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220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221"/>
    <w:bookmarkStart w:id="223" w:name="ref-roach2015combined"/>
    <w:p>
      <w:pPr>
        <w:pStyle w:val="Bibliography"/>
      </w:pPr>
      <w:r>
        <w:t xml:space="preserve">Roach, Rachel E. J., Frans M. Helmerhorst, Willem M. Lijfering, Theo Stijnen, Ale Algra, and Olaf M. Dekkers. 2015.</w:t>
      </w:r>
      <w:r>
        <w:t xml:space="preserve"> </w:t>
      </w:r>
      <w:r>
        <w:t xml:space="preserve">“Combined Oral Contraceptives: The Risk of Myocardial Infarction and Ischemic Stroke.”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8: CD011054.</w:t>
      </w:r>
      <w:r>
        <w:t xml:space="preserve"> </w:t>
      </w:r>
      <w:hyperlink r:id="rId222">
        <w:r>
          <w:rPr>
            <w:rStyle w:val="Hyperlink"/>
          </w:rPr>
          <w:t xml:space="preserve">https://doi.org/10.1002/14651858.CD011054.pub2</w:t>
        </w:r>
      </w:hyperlink>
      <w:r>
        <w:t xml:space="preserve">.</w:t>
      </w:r>
    </w:p>
    <w:bookmarkEnd w:id="223"/>
    <w:bookmarkStart w:id="224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24"/>
    <w:bookmarkStart w:id="226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25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26"/>
    <w:bookmarkStart w:id="22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27"/>
    <w:bookmarkStart w:id="229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228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229"/>
    <w:bookmarkStart w:id="2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3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3" Target="media/rId93.png" /><Relationship Type="http://schemas.openxmlformats.org/officeDocument/2006/relationships/image" Id="rId162" Target="media/rId162.png" /><Relationship Type="http://schemas.openxmlformats.org/officeDocument/2006/relationships/image" Id="rId127" Target="media/rId127.png" /><Relationship Type="http://schemas.openxmlformats.org/officeDocument/2006/relationships/image" Id="rId191" Target="media/rId191.png" /><Relationship Type="http://schemas.openxmlformats.org/officeDocument/2006/relationships/image" Id="rId202" Target="media/rId202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09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5" Target="https://doi.org/10.1001/jama.1975.03260080034016" TargetMode="External" /><Relationship Type="http://schemas.openxmlformats.org/officeDocument/2006/relationships/hyperlink" Id="rId222" Target="https://doi.org/10.1002/14651858.CD011054.pub2" TargetMode="External" /><Relationship Type="http://schemas.openxmlformats.org/officeDocument/2006/relationships/hyperlink" Id="rId218" Target="https://doi.org/10.1002/9780470580066" TargetMode="External" /><Relationship Type="http://schemas.openxmlformats.org/officeDocument/2006/relationships/hyperlink" Id="rId230" Target="https://doi.org/10.1007/978-1-4614-1353-0" TargetMode="External" /><Relationship Type="http://schemas.openxmlformats.org/officeDocument/2006/relationships/hyperlink" Id="rId216" Target="https://doi.org/10.1093/ije/23.1.201" TargetMode="External" /><Relationship Type="http://schemas.openxmlformats.org/officeDocument/2006/relationships/hyperlink" Id="rId214" Target="https://doi.org/10.1201/9781315182780" TargetMode="External" /><Relationship Type="http://schemas.openxmlformats.org/officeDocument/2006/relationships/hyperlink" Id="rId184" Target="https://en.wikipedia.org/wiki/Function_composition" TargetMode="External" /><Relationship Type="http://schemas.openxmlformats.org/officeDocument/2006/relationships/hyperlink" Id="rId74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178" Target="https://morrison-lab.github.io/mds/algebra-exponentials.html#def-natural-log" TargetMode="External" /><Relationship Type="http://schemas.openxmlformats.org/officeDocument/2006/relationships/hyperlink" Id="rId45" Target="https://morrison-lab.github.io/mds/notation.html#percent-sign" TargetMode="External" /><Relationship Type="http://schemas.openxmlformats.org/officeDocument/2006/relationships/hyperlink" Id="rId84" Target="https://morrison-lab.github.io/pds/probability-basics.html#cor-p-neg" TargetMode="External" /><Relationship Type="http://schemas.openxmlformats.org/officeDocument/2006/relationships/hyperlink" Id="rId77" Target="https://morrison-lab.github.io/pds/probability-basics.html#def-conditional-prob" TargetMode="External" /><Relationship Type="http://schemas.openxmlformats.org/officeDocument/2006/relationships/hyperlink" Id="rId150" Target="https://morrison-lab.github.io/pds/probability-basics.html#thm-law-conditional-prob" TargetMode="External" /><Relationship Type="http://schemas.openxmlformats.org/officeDocument/2006/relationships/hyperlink" Id="rId98" Target="https://morrison-lab.github.io/pds/random-variables.html#def-bernoulli" TargetMode="External" /><Relationship Type="http://schemas.openxmlformats.org/officeDocument/2006/relationships/hyperlink" Id="rId156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6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8" Target="https://statquest.org/" TargetMode="External" /><Relationship Type="http://schemas.openxmlformats.org/officeDocument/2006/relationships/hyperlink" Id="rId220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3" Target="https://www.etymonline.com/search?q=omega" TargetMode="External" /><Relationship Type="http://schemas.openxmlformats.org/officeDocument/2006/relationships/hyperlink" Id="rId141" Target="https://www.youtube.com/watch?v=8nm0G-1uJzA" TargetMode="External" /><Relationship Type="http://schemas.openxmlformats.org/officeDocument/2006/relationships/hyperlink" Id="rId71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09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5" Target="https://doi.org/10.1001/jama.1975.03260080034016" TargetMode="External" /><Relationship Type="http://schemas.openxmlformats.org/officeDocument/2006/relationships/hyperlink" Id="rId222" Target="https://doi.org/10.1002/14651858.CD011054.pub2" TargetMode="External" /><Relationship Type="http://schemas.openxmlformats.org/officeDocument/2006/relationships/hyperlink" Id="rId218" Target="https://doi.org/10.1002/9780470580066" TargetMode="External" /><Relationship Type="http://schemas.openxmlformats.org/officeDocument/2006/relationships/hyperlink" Id="rId230" Target="https://doi.org/10.1007/978-1-4614-1353-0" TargetMode="External" /><Relationship Type="http://schemas.openxmlformats.org/officeDocument/2006/relationships/hyperlink" Id="rId216" Target="https://doi.org/10.1093/ije/23.1.201" TargetMode="External" /><Relationship Type="http://schemas.openxmlformats.org/officeDocument/2006/relationships/hyperlink" Id="rId214" Target="https://doi.org/10.1201/9781315182780" TargetMode="External" /><Relationship Type="http://schemas.openxmlformats.org/officeDocument/2006/relationships/hyperlink" Id="rId184" Target="https://en.wikipedia.org/wiki/Function_composition" TargetMode="External" /><Relationship Type="http://schemas.openxmlformats.org/officeDocument/2006/relationships/hyperlink" Id="rId74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178" Target="https://morrison-lab.github.io/mds/algebra-exponentials.html#def-natural-log" TargetMode="External" /><Relationship Type="http://schemas.openxmlformats.org/officeDocument/2006/relationships/hyperlink" Id="rId45" Target="https://morrison-lab.github.io/mds/notation.html#percent-sign" TargetMode="External" /><Relationship Type="http://schemas.openxmlformats.org/officeDocument/2006/relationships/hyperlink" Id="rId84" Target="https://morrison-lab.github.io/pds/probability-basics.html#cor-p-neg" TargetMode="External" /><Relationship Type="http://schemas.openxmlformats.org/officeDocument/2006/relationships/hyperlink" Id="rId77" Target="https://morrison-lab.github.io/pds/probability-basics.html#def-conditional-prob" TargetMode="External" /><Relationship Type="http://schemas.openxmlformats.org/officeDocument/2006/relationships/hyperlink" Id="rId150" Target="https://morrison-lab.github.io/pds/probability-basics.html#thm-law-conditional-prob" TargetMode="External" /><Relationship Type="http://schemas.openxmlformats.org/officeDocument/2006/relationships/hyperlink" Id="rId98" Target="https://morrison-lab.github.io/pds/random-variables.html#def-bernoulli" TargetMode="External" /><Relationship Type="http://schemas.openxmlformats.org/officeDocument/2006/relationships/hyperlink" Id="rId156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6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8" Target="https://statquest.org/" TargetMode="External" /><Relationship Type="http://schemas.openxmlformats.org/officeDocument/2006/relationships/hyperlink" Id="rId220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3" Target="https://www.etymonline.com/search?q=omega" TargetMode="External" /><Relationship Type="http://schemas.openxmlformats.org/officeDocument/2006/relationships/hyperlink" Id="rId141" Target="https://www.youtube.com/watch?v=8nm0G-1uJzA" TargetMode="External" /><Relationship Type="http://schemas.openxmlformats.org/officeDocument/2006/relationships/hyperlink" Id="rId71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2026-10-14T20:04:52Z</dcterms:created>
  <dcterms:modified xsi:type="dcterms:W3CDTF">2026-10-14T20:04:52Z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Risks, odds, odds ratios, and the logit and expit functions</vt:lpwstr>
  </property>
  <property fmtid="{D5CDD505-2E9C-101B-9397-08002B2CF9AE}" pid="17" name="toc-title">
    <vt:lpwstr>Table of contents</vt:lpwstr>
  </property>
</Properties>
</file>