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random effects</w:t>
            </w:r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county mean log radon"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mean log radon levels;</w:t>
            </w:r>
            <w:r>
              <w:t xml:space="preserve"> </w:t>
            </w:r>
            <w:r>
              <w:t xml:space="preserve">the dashed line is the complete-pooling estimate.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2026-10-14T20:07:13Z</dcterms:created>
  <dcterms:modified xsi:type="dcterms:W3CDTF">2026-10-14T20:07:13Z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