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π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limLow>
                <m:e>
                  <m:r>
                    <m:t>π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π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π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π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limLow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limLow>
                                      <m:e>
                                        <m:r>
                                          <m:t>x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∼</m:t>
                                        </m:r>
                                      </m:lim>
                                    </m:limLow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ε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r>
                          <m:t>1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limLow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ε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limLow>
                                  <m:e>
                                    <m:r>
                                      <m:t>v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v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v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nary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limLow>
                                    <m:e>
                                      <m:r>
                                        <m:t>x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limLow>
                                <m:e>
                                  <m:r>
                                    <m:t>y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limLow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2026-10-16T14:42:55Z</dcterms:created>
  <dcterms:modified xsi:type="dcterms:W3CDTF">2026-10-16T14:42:55Z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