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82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9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link functions</w:t>
              </w:r>
            </w:hyperlink>
          </w:p>
          <w:bookmarkEnd w:id="48"/>
        </w:tc>
      </w:tr>
    </w:tbl>
    <w:bookmarkEnd w:id="49"/>
    <w:bookmarkStart w:id="5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2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53"/>
    <w:bookmarkStart w:id="57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e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54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5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7"/>
    <w:bookmarkStart w:id="58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8"/>
    <w:bookmarkStart w:id="64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hyperlink r:id="rId62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4"/>
    <w:bookmarkStart w:id="75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</w:t>
      </w:r>
      <w:r>
        <w:t xml:space="preserve"> </w:t>
      </w:r>
      <w:hyperlink r:id="rId67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7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7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5"/>
    <w:bookmarkStart w:id="77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15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7"/>
    <w:bookmarkStart w:id="86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86"/>
    <w:bookmarkStart w:id="91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90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91"/>
    <w:bookmarkStart w:id="9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95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92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93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97"/>
    <w:bookmarkStart w:id="107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9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10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71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105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107"/>
    <w:bookmarkStart w:id="115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11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4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9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19"/>
    <w:bookmarkStart w:id="150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6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129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130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34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3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44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45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14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116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49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50"/>
    <w:bookmarkStart w:id="181" w:name="survival-analysis"/>
    <w:p>
      <w:pPr>
        <w:pStyle w:val="Heading2"/>
      </w:pPr>
      <w:r>
        <w:t xml:space="preserve">4.2 Survival analysis</w:t>
      </w:r>
    </w:p>
    <w:bookmarkStart w:id="15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1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2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3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4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5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6">
                    <w:r>
                      <w:rPr>
                        <w:rStyle w:val="Hyperlink"/>
                      </w:rPr>
                      <w:t xml:space="preserve">Log-hazard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57"/>
          <w:p/>
        </w:tc>
      </w:tr>
    </w:tbl>
    <w:bookmarkEnd w:id="158"/>
    <w:bookmarkStart w:id="15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59"/>
    <w:bookmarkStart w:id="16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60"/>
    <w:bookmarkStart w:id="16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1"/>
    <w:bookmarkStart w:id="169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2">
              <w:r>
                <w:rPr>
                  <w:rStyle w:val="Hyperlink"/>
                </w:rPr>
                <w:t xml:space="preserve">Proportional hazards assumption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3">
              <w:r>
                <w:rPr>
                  <w:rStyle w:val="Hyperlink"/>
                </w:rPr>
                <w:t xml:space="preserve">Cumulative hazard factorization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4">
              <w:r>
                <w:rPr>
                  <w:rStyle w:val="Hyperlink"/>
                </w:rPr>
                <w:t xml:space="preserve">Log-hazard decomposition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5">
              <w:r>
                <w:rPr>
                  <w:rStyle w:val="Hyperlink"/>
                </w:rPr>
                <w:t xml:space="preserve">Linear predictor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6">
              <w:r>
                <w:rPr>
                  <w:rStyle w:val="Hyperlink"/>
                </w:rPr>
                <w:t xml:space="preserve">Hazard multiplier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7">
              <w:r>
                <w:rPr>
                  <w:rStyle w:val="Hyperlink"/>
                </w:rPr>
                <w:t xml:space="preserve">Hazard ratio definition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8">
              <w:r>
                <w:rPr>
                  <w:rStyle w:val="Hyperlink"/>
                </w:rPr>
                <w:t xml:space="preserve">Hazard ratio formula</w:t>
              </w:r>
            </w:hyperlink>
          </w:p>
        </w:tc>
      </w:tr>
    </w:tbl>
    <w:bookmarkEnd w:id="169"/>
    <w:bookmarkStart w:id="172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71"/>
        </w:tc>
      </w:tr>
    </w:tbl>
    <w:bookmarkEnd w:id="172"/>
    <w:bookmarkStart w:id="180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  <w:p/>
        </w:tc>
      </w:tr>
    </w:tbl>
    <w:bookmarkStart w:id="179" w:name="refs"/>
    <w:bookmarkStart w:id="17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7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76"/>
    <w:bookmarkStart w:id="178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77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78"/>
    <w:bookmarkEnd w:id="179"/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2026-10-16T09:06:31Z</dcterms:created>
  <dcterms:modified xsi:type="dcterms:W3CDTF">2026-10-16T09:06:31Z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