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nor/>
                    <m:sty m:val="p"/>
                  </m:rPr>
                  <m:t> in the support of 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m:oMath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m:oMath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m:oMath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 over 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acc>
      </m:oMath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L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m:oMath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limLow>
              <m:e>
                <m:r>
                  <m:t>L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Y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1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a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t> </m:t>
                                </m:r>
                                <m:r>
                                  <m:t>Y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limLow>
                                  <m:e>
                                    <m:r>
                                      <m:t>L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(pull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, which positivity keeps finite)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5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52"/>
    <w:bookmarkStart w:id="154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153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154"/>
    <w:bookmarkStart w:id="155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5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58"/>
    <w:bookmarkStart w:id="160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159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160"/>
    <w:bookmarkStart w:id="16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6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62"/>
    <w:bookmarkStart w:id="164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63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2026-10-17T10:43:01Z</dcterms:created>
  <dcterms:modified xsi:type="dcterms:W3CDTF">2026-10-17T10:43:01Z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