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count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ordered levels</w:t>
                    </w:r>
                  </w:hyperlink>
                  <w:r>
                    <w:rPr>
                      <w:rStyle w:val="FootnoteReference"/>
                    </w:rPr>
                    <w:footnoteReference w:id="5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81"/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86"/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91"/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96"/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101"/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06"/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11"/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116"/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121"/>
        </w:tc>
      </w:tr>
    </w:tbl>
    <w:bookmarkEnd w:id="122"/>
    <w:bookmarkEnd w:id="123"/>
    <w:bookmarkStart w:id="150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131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7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4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5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8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(Dobson and Barnett 2018, chap. 6)</w:t>
            </w:r>
            <w:r>
              <w:t xml:space="preserve">.</w:t>
            </w:r>
          </w:p>
          <w:bookmarkEnd w:id="146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bookmarkEnd w:id="1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8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49"/>
          <w:p/>
        </w:tc>
      </w:tr>
    </w:tbl>
    <w:bookmarkEnd w:id="150"/>
    <w:bookmarkStart w:id="155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4"/>
          <w:p/>
        </w:tc>
      </w:tr>
    </w:tbl>
    <w:bookmarkEnd w:id="155"/>
    <w:bookmarkStart w:id="178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10 (Exponential dispersion family and natural parameter)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59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natural-parameter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natural-parameter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natural-parameter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12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natural-parameter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natural-parameter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6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0"/>
          <w:p/>
        </w:tc>
      </w:tr>
    </w:tbl>
    <w:bookmarkStart w:id="177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natural-parameter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1" w:name="eq-canonical-score"/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ϕ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limLow>
                      <m:e>
                        <m:limLow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nary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1"/>
          </w:p>
          <w:p>
            <w:pPr>
              <w:pStyle w:val="FirstParagraph"/>
            </w:pPr>
            <w:r>
              <w:t xml:space="preserve">(Dobson and Barnett 2018, chap. 4; Dunn and Smyth 2018, chap. 6)</w:t>
            </w:r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link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linear predictor)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ϕ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m:oMath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sSub>
                                  <m:e>
                                    <m:r>
                                      <m:t>θ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both derivatives)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ϕ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(canonical-link score, with 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0.1192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0.1192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0.1119</m:t>
                              </m:r>
                            </m:e>
                          </m:mr>
                          <m:mr>
                            <m:e>
                              <m:r>
                                <m:t>0.5073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3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4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6"/>
          <w:p/>
        </w:tc>
      </w:tr>
    </w:tbl>
    <w:bookmarkEnd w:id="177"/>
    <w:bookmarkEnd w:id="178"/>
    <w:bookmarkStart w:id="219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(2018, chap. 2)</w:t>
      </w:r>
      <w:r>
        <w:t xml:space="preserve">.</w:t>
      </w:r>
    </w:p>
    <w:p>
      <w:pPr>
        <w:pStyle w:val="BodyText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89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7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0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1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2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3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4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(2018, sec. 2.2.1, Table 2.1)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(2018, sec. 2.3.1)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1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6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7" w:name="tbl-chronic-cou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Frequency distribution of the number of chronic medical conditions,</w:t>
                  </w:r>
                  <w:r>
                    <w:t xml:space="preserve"> </w:t>
                  </w:r>
                  <w:r>
                    <w:t xml:space="preserve">by residence</w:t>
                  </w:r>
                  <w:r>
                    <w:t xml:space="preserve"> </w:t>
                  </w:r>
                  <w:r>
                    <w:t xml:space="preserve">(Dobson and Barnett 2018, sec. 2.2.1, Table 2.1)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residence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residence,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conditions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conditions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conditions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residence  0  1  2  3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town     6 10  4  5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country  9  8  5  1  0</w:t>
                  </w:r>
                </w:p>
                <w:bookmarkEnd w:id="187"/>
              </w:tc>
            </w:tr>
          </w:tbl>
          <w:bookmarkEnd w:id="188"/>
          <w:p/>
        </w:tc>
      </w:tr>
    </w:tbl>
    <w:bookmarkEnd w:id="189"/>
    <w:bookmarkStart w:id="191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(2018, sec. 2.3.2)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0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0"/>
          <w:p/>
        </w:tc>
      </w:tr>
    </w:tbl>
    <w:bookmarkEnd w:id="191"/>
    <w:bookmarkStart w:id="201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(2018, sec. 2.3.3)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2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6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49</m:t>
                    </m:r>
                  </m:sup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since</m:t>
                </m:r>
                <m:r>
                  <m:t> </m:t>
                </m:r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m:oMath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49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0"/>
          <w:p/>
        </w:tc>
      </w:tr>
    </w:tbl>
    <w:bookmarkEnd w:id="201"/>
    <w:bookmarkStart w:id="212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(2018, sec. 2.3.4)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2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4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13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(Dunn and Smyth 2018, chap. 7 and 8)</w:t>
            </w:r>
          </w:p>
          <w:bookmarkEnd w:id="2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14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(Dunn and Smyth 2018, chap. 7 and 8)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5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(Dunn and Smyth 2018, chap. 7)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6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0" w:name="fig-chronic-pears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pearson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r_pearson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(chronic,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residence,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pearson))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geom_jitter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height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"Residence"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"Pearson residual"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9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Pearson residuals from the Poisson model for the chronic medical conditions data,</w:t>
                  </w:r>
                  <w:r>
                    <w:t xml:space="preserve"> </w:t>
                  </w:r>
                  <w:r>
                    <w:t xml:space="preserve">by residence</w:t>
                  </w:r>
                </w:p>
                <w:bookmarkEnd w:id="210"/>
              </w:tc>
            </w:tr>
          </w:tbl>
          <w:bookmarkEnd w:id="211"/>
          <w:p/>
        </w:tc>
      </w:tr>
    </w:tbl>
    <w:bookmarkEnd w:id="212"/>
    <w:bookmarkStart w:id="218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(2018, sec. 2.3.5)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4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7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17"/>
          <w:p/>
        </w:tc>
      </w:tr>
    </w:tbl>
    <w:bookmarkEnd w:id="218"/>
    <w:bookmarkEnd w:id="219"/>
    <w:bookmarkStart w:id="227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0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1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2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6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glm-famil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Families and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log, inverse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cauchit, log, cloglog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inverse</w:t>
                  </w:r>
                  <w:r>
                    <w:t xml:space="preserve">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inverse.gaussian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1/mu^2</w:t>
                  </w:r>
                  <w:r>
                    <w:t xml:space="preserve">, inverse,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logit, probit,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identity,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logit, probit, cloglog, inverse, 1/mu^2 and sqrt</w:t>
                  </w:r>
                </w:p>
              </w:tc>
            </w:tr>
          </w:tbl>
          <w:bookmarkEnd w:id="224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glm-lin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, where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1419"/>
              <w:gridCol w:w="1419"/>
              <w:gridCol w:w="2017"/>
              <w:gridCol w:w="23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 Link Function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cloglog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1/mu^2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η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μ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22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6"/>
          <w:p/>
        </w:tc>
      </w:tr>
    </w:tbl>
    <w:p>
      <w:r>
        <w:pict>
          <v:rect style="width:0;height:1.5pt" o:hralign="center" o:hrstd="t" o:hr="t"/>
        </w:pict>
      </w:r>
    </w:p>
    <w:bookmarkEnd w:id="227"/>
    <w:bookmarkStart w:id="23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29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1"/>
    <w:bookmarkStart w:id="253" w:name="references"/>
    <w:p>
      <w:pPr>
        <w:pStyle w:val="Heading1"/>
      </w:pPr>
      <w:r>
        <w:t xml:space="preserve">References</w:t>
      </w:r>
    </w:p>
    <w:bookmarkStart w:id="252" w:name="refs"/>
    <w:bookmarkStart w:id="23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23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233"/>
    <w:bookmarkStart w:id="23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3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35"/>
    <w:bookmarkStart w:id="23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3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37"/>
    <w:bookmarkStart w:id="23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3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239"/>
    <w:bookmarkStart w:id="24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1"/>
    <w:bookmarkStart w:id="24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4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43"/>
    <w:bookmarkStart w:id="24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24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245"/>
    <w:bookmarkStart w:id="24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24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247"/>
    <w:bookmarkStart w:id="2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9"/>
    <w:bookmarkStart w:id="25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25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251"/>
    <w:bookmarkEnd w:id="252"/>
    <w:bookmarkEnd w:id="2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07" Target="media/rId207.png" /><Relationship Type="http://schemas.openxmlformats.org/officeDocument/2006/relationships/hyperlink" Id="rId229" Target="Intro-to-GLMs.qmd#sec-canonical-link" TargetMode="External" /><Relationship Type="http://schemas.openxmlformats.org/officeDocument/2006/relationships/hyperlink" Id="rId194" Target="Linear-models-overview.qmd#def-fitted-value" TargetMode="External" /><Relationship Type="http://schemas.openxmlformats.org/officeDocument/2006/relationships/hyperlink" Id="rId202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6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5" Target="count-regression.qmd#exr-prac-glm-score" TargetMode="External" /><Relationship Type="http://schemas.openxmlformats.org/officeDocument/2006/relationships/hyperlink" Id="rId240" Target="https://doi.org/10.1007/978-1-0716-1418-1" TargetMode="External" /><Relationship Type="http://schemas.openxmlformats.org/officeDocument/2006/relationships/hyperlink" Id="rId248" Target="https://doi.org/10.1007/978-1-4614-1353-0" TargetMode="External" /><Relationship Type="http://schemas.openxmlformats.org/officeDocument/2006/relationships/hyperlink" Id="rId246" Target="https://doi.org/10.1037/h0037350" TargetMode="External" /><Relationship Type="http://schemas.openxmlformats.org/officeDocument/2006/relationships/hyperlink" Id="rId234" Target="https://doi.org/10.1201/9781315182780" TargetMode="External" /><Relationship Type="http://schemas.openxmlformats.org/officeDocument/2006/relationships/hyperlink" Id="rId244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2" Target="https://link.springer.com/book/10.1007/978-0-387-79054-1" TargetMode="External" /><Relationship Type="http://schemas.openxmlformats.org/officeDocument/2006/relationships/hyperlink" Id="rId236" Target="https://link.springer.com/book/10.1007/978-1-4419-0118-7" TargetMode="External" /><Relationship Type="http://schemas.openxmlformats.org/officeDocument/2006/relationships/hyperlink" Id="rId196" Target="https://morrison-lab.github.io/mds/calculus-derivatives.html#thm-chain-rule" TargetMode="External" /><Relationship Type="http://schemas.openxmlformats.org/officeDocument/2006/relationships/hyperlink" Id="rId216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199" Target="https://morrison-lab.github.io/mds/optimization.html#def-stationary-point" TargetMode="External" /><Relationship Type="http://schemas.openxmlformats.org/officeDocument/2006/relationships/hyperlink" Id="rId198" Target="https://morrison-lab.github.io/mds/optimization.html#def-strictly-convex" TargetMode="External" /><Relationship Type="http://schemas.openxmlformats.org/officeDocument/2006/relationships/hyperlink" Id="rId197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3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59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6" Target="https://morrison-lab.github.io/pds/random-variables.html#def-pdf" TargetMode="External" /><Relationship Type="http://schemas.openxmlformats.org/officeDocument/2006/relationships/hyperlink" Id="rId157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2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0" Target="https://morrison-lab.github.io/sds/data.html#def-categorical-var" TargetMode="External" /><Relationship Type="http://schemas.openxmlformats.org/officeDocument/2006/relationships/hyperlink" Id="rId179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5" Target="https://morrison-lab.github.io/sds/data.html#def-indicator-variable" TargetMode="External" /><Relationship Type="http://schemas.openxmlformats.org/officeDocument/2006/relationships/hyperlink" Id="rId181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4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2" Target="https://morrison-lab.github.io/sds/exploratory-descriptive.html#def-histogram" TargetMode="External" /><Relationship Type="http://schemas.openxmlformats.org/officeDocument/2006/relationships/hyperlink" Id="rId186" Target="https://morrison-lab.github.io/sds/exploratory-descriptive.html#def-sample-mean" TargetMode="External" /><Relationship Type="http://schemas.openxmlformats.org/officeDocument/2006/relationships/hyperlink" Id="rId183" Target="https://morrison-lab.github.io/sds/exploratory-descriptive.html#def-scatterplot" TargetMode="External" /><Relationship Type="http://schemas.openxmlformats.org/officeDocument/2006/relationships/hyperlink" Id="rId205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3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4" Target="https://morrison-lab.github.io/sds/intro-MLEs.html#def-wald-ci" TargetMode="External" /><Relationship Type="http://schemas.openxmlformats.org/officeDocument/2006/relationships/hyperlink" Id="rId215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3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0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2" Target="https://www.cengage.com/c/applied-regression-analysis-and-other-multivariable-methods-5e-kleinbaum/9781285051086/" TargetMode="External" /><Relationship Type="http://schemas.openxmlformats.org/officeDocument/2006/relationships/hyperlink" Id="rId238" Target="https://www.hsph.harvard.edu/miguel-hernan/causal-inference-book/" TargetMode="External" /><Relationship Type="http://schemas.openxmlformats.org/officeDocument/2006/relationships/hyperlink" Id="rId221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0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4" Target="logistic-regression.qmd#thm-logistic-score-fn" TargetMode="External" /><Relationship Type="http://schemas.openxmlformats.org/officeDocument/2006/relationships/hyperlink" Id="rId222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9" Target="Intro-to-GLMs.qmd#sec-canonical-link" TargetMode="External" /><Relationship Type="http://schemas.openxmlformats.org/officeDocument/2006/relationships/hyperlink" Id="rId194" Target="Linear-models-overview.qmd#def-fitted-value" TargetMode="External" /><Relationship Type="http://schemas.openxmlformats.org/officeDocument/2006/relationships/hyperlink" Id="rId202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6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5" Target="count-regression.qmd#exr-prac-glm-score" TargetMode="External" /><Relationship Type="http://schemas.openxmlformats.org/officeDocument/2006/relationships/hyperlink" Id="rId240" Target="https://doi.org/10.1007/978-1-0716-1418-1" TargetMode="External" /><Relationship Type="http://schemas.openxmlformats.org/officeDocument/2006/relationships/hyperlink" Id="rId248" Target="https://doi.org/10.1007/978-1-4614-1353-0" TargetMode="External" /><Relationship Type="http://schemas.openxmlformats.org/officeDocument/2006/relationships/hyperlink" Id="rId246" Target="https://doi.org/10.1037/h0037350" TargetMode="External" /><Relationship Type="http://schemas.openxmlformats.org/officeDocument/2006/relationships/hyperlink" Id="rId234" Target="https://doi.org/10.1201/9781315182780" TargetMode="External" /><Relationship Type="http://schemas.openxmlformats.org/officeDocument/2006/relationships/hyperlink" Id="rId244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2" Target="https://link.springer.com/book/10.1007/978-0-387-79054-1" TargetMode="External" /><Relationship Type="http://schemas.openxmlformats.org/officeDocument/2006/relationships/hyperlink" Id="rId236" Target="https://link.springer.com/book/10.1007/978-1-4419-0118-7" TargetMode="External" /><Relationship Type="http://schemas.openxmlformats.org/officeDocument/2006/relationships/hyperlink" Id="rId196" Target="https://morrison-lab.github.io/mds/calculus-derivatives.html#thm-chain-rule" TargetMode="External" /><Relationship Type="http://schemas.openxmlformats.org/officeDocument/2006/relationships/hyperlink" Id="rId216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199" Target="https://morrison-lab.github.io/mds/optimization.html#def-stationary-point" TargetMode="External" /><Relationship Type="http://schemas.openxmlformats.org/officeDocument/2006/relationships/hyperlink" Id="rId198" Target="https://morrison-lab.github.io/mds/optimization.html#def-strictly-convex" TargetMode="External" /><Relationship Type="http://schemas.openxmlformats.org/officeDocument/2006/relationships/hyperlink" Id="rId197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3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59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6" Target="https://morrison-lab.github.io/pds/random-variables.html#def-pdf" TargetMode="External" /><Relationship Type="http://schemas.openxmlformats.org/officeDocument/2006/relationships/hyperlink" Id="rId157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2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0" Target="https://morrison-lab.github.io/sds/data.html#def-categorical-var" TargetMode="External" /><Relationship Type="http://schemas.openxmlformats.org/officeDocument/2006/relationships/hyperlink" Id="rId179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5" Target="https://morrison-lab.github.io/sds/data.html#def-indicator-variable" TargetMode="External" /><Relationship Type="http://schemas.openxmlformats.org/officeDocument/2006/relationships/hyperlink" Id="rId181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4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2" Target="https://morrison-lab.github.io/sds/exploratory-descriptive.html#def-histogram" TargetMode="External" /><Relationship Type="http://schemas.openxmlformats.org/officeDocument/2006/relationships/hyperlink" Id="rId186" Target="https://morrison-lab.github.io/sds/exploratory-descriptive.html#def-sample-mean" TargetMode="External" /><Relationship Type="http://schemas.openxmlformats.org/officeDocument/2006/relationships/hyperlink" Id="rId183" Target="https://morrison-lab.github.io/sds/exploratory-descriptive.html#def-scatterplot" TargetMode="External" /><Relationship Type="http://schemas.openxmlformats.org/officeDocument/2006/relationships/hyperlink" Id="rId205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3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4" Target="https://morrison-lab.github.io/sds/intro-MLEs.html#def-wald-ci" TargetMode="External" /><Relationship Type="http://schemas.openxmlformats.org/officeDocument/2006/relationships/hyperlink" Id="rId215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3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0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2" Target="https://www.cengage.com/c/applied-regression-analysis-and-other-multivariable-methods-5e-kleinbaum/9781285051086/" TargetMode="External" /><Relationship Type="http://schemas.openxmlformats.org/officeDocument/2006/relationships/hyperlink" Id="rId238" Target="https://www.hsph.harvard.edu/miguel-hernan/causal-inference-book/" TargetMode="External" /><Relationship Type="http://schemas.openxmlformats.org/officeDocument/2006/relationships/hyperlink" Id="rId221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0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4" Target="logistic-regression.qmd#thm-logistic-score-fn" TargetMode="External" /><Relationship Type="http://schemas.openxmlformats.org/officeDocument/2006/relationships/hyperlink" Id="rId222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2026-10-15T10:35:31Z</dcterms:created>
  <dcterms:modified xsi:type="dcterms:W3CDTF">2026-10-15T10:35:31Z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