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4.png" ContentType="image/png"/>
  <Override PartName="/word/media/rId634.png" ContentType="image/png"/>
  <Override PartName="/word/media/rId638.png" ContentType="image/png"/>
  <Override PartName="/word/media/rId81.png" ContentType="image/png"/>
  <Override PartName="/word/media/rId642.png" ContentType="image/png"/>
  <Override PartName="/word/media/rId647.png" ContentType="image/png"/>
  <Override PartName="/word/media/rId65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,</m:t>
              </m:r>
              <m:r>
                <m:t>0.3</m:t>
              </m:r>
              <m:r>
                <m:rPr>
                  <m:sty m:val="p"/>
                </m:rPr>
                <m:t>,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  <w:p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69"/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`dose` is log10 of the dose in mg/L, and the models use it as is;</w:t>
            </w:r>
            <w:r>
              <w:br/>
            </w:r>
            <w:r>
              <w:rPr>
                <w:rStyle w:val="CommentTok"/>
              </w:rPr>
              <w:t xml:space="preserve"># the plot functions take mg/L and convert:</w:t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4"/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9"/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84"/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89"/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4"/>
          <w:p/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96"/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individual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  <w:p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43"/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η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regression’s linear-predictor assumption)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linear combination w.r.t. covariate vector)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the log-odds w.r.t. the covariates)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0.5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67" w:name="eq-def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ratio from difference in covariate patterns)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the logarithm of both sides of the odds-ratio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(natural logarithm and exponential are inverse functions)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  <w:p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20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4"/>
                <w:p/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t>ω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in terms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0.5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0"/>
          </w:p>
          <w:bookmarkEnd w:id="231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244"/>
    </w:p>
    <w:p>
      <w:pPr>
        <w:pStyle w:val="FirstParagraph"/>
      </w:pPr>
      <w:bookmarkStart w:id="245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248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66"/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0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1"/>
          <w:p/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5"/>
          </w:p>
          <w:p>
            <w:pPr>
              <w:pStyle w:val="FirstParagraph"/>
            </w:pPr>
            <w:bookmarkStart w:id="306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8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308"/>
                <w:p/>
              </w:tc>
            </w:tr>
          </w:tbl>
          <w:bookmarkEnd w:id="309"/>
          <w:p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w:r>
              <w:t xml:space="preserve">$$\hat\text{ϙ}_{\omega}\pm 1.96 * \mathop{\widehat{\operatorname{SE}}}\nolimits\mathopen{}\left(\hat\text{ϙ}_{\omega}\right)\mathclose{} \qquad(35)$$</w:t>
            </w:r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$\mathop{\widehat{\operatorname{SE}}}\nolimits\mathopen{}\left(\hat\text{ϙ}_{\omega}\right)\mathclose{}$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8"/>
          </w:p>
          <w:p>
            <w:pPr>
              <w:pStyle w:val="FirstParagraph"/>
            </w:pPr>
            <w:bookmarkStart w:id="329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$\hat\text{ϙ}_{\omega}(\tilde{x},\mathord{{\tilde{x}^*}})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  <w:p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341"/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344"/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350"/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55"/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60"/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by age and behavior pattern (probability scale)</w:t>
            </w:r>
          </w:p>
          <w:bookmarkEnd w:id="367"/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by age and behavior pattern (odds scale)</w:t>
            </w:r>
          </w:p>
          <w:bookmarkEnd w:id="372"/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 age and behavior pattern (log-odds scale)</w:t>
            </w:r>
          </w:p>
          <w:bookmarkEnd w:id="377"/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  <w:p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5"/>
          <w:p/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6"/>
          <w:p/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9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  <w:p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  <w:p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  <w:p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  <w:p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45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45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46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  <w:p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  <w:p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5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509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4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5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14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  <w:p/>
        </w:tc>
      </w:tr>
    </w:tbl>
    <w:bookmarkEnd w:id="516"/>
    <w:bookmarkEnd w:id="517"/>
    <w:bookmarkStart w:id="661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  <w:p/>
        </w:tc>
      </w:tr>
    </w:tbl>
    <w:bookmarkEnd w:id="536"/>
    <w:bookmarkStart w:id="631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  <w:p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  <w:p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  <w:p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  <w:p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  <w:p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  <w:p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4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1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2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1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</w:t>
                  </w:r>
                  <w:r>
                    <w:t xml:space="preserve"> </w:t>
                  </w:r>
                  <w:hyperlink w:anchor="def-causal-marginal-rd">
                    <w:r>
                      <w:rPr>
                        <w:rStyle w:val="Hyperlink"/>
                      </w:rPr>
                      <w:t xml:space="preserve">Causal marginal risk difference</w:t>
                    </w:r>
                  </w:hyperlink>
                  <w:r>
                    <w:t xml:space="preserve"> </w:t>
                  </w:r>
                  <w:r>
                    <w:t xml:space="preserve">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w:hyperlink r:id="rId600">
                    <w:r>
                      <w:rPr>
                        <w:rStyle w:val="Hyperlink"/>
                      </w:rPr>
                      <w:t xml:space="preserve">bootstrap standard error</w:t>
                    </w:r>
                  </w:hyperlink>
                  <w:r>
                    <w:t xml:space="preserve"> </w:t>
                  </w:r>
                  <w:r>
                    <w:t xml:space="preserve">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601"/>
                <w:p/>
              </w:tc>
            </w:tr>
          </w:tbl>
          <w:bookmarkEnd w:id="602"/>
          <w:bookmarkStart w:id="608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3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607"/>
              </w:tc>
            </w:tr>
          </w:tbl>
          <w:bookmarkEnd w:id="608"/>
          <w:bookmarkStart w:id="610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09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0"/>
          <w:bookmarkEnd w:id="611"/>
          <w:p/>
        </w:tc>
      </w:tr>
    </w:tbl>
    <w:bookmarkStart w:id="613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3"/>
    <w:bookmarkEnd w:id="614"/>
    <w:bookmarkStart w:id="619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5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8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19"/>
    <w:bookmarkStart w:id="630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1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0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0"/>
          </w:p>
          <w:bookmarkEnd w:id="6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2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3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4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5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5"/>
          <w:p/>
        </w:tc>
      </w:tr>
    </w:tbl>
    <w:bookmarkStart w:id="629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6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6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7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3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8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29"/>
    <w:bookmarkEnd w:id="630"/>
    <w:bookmarkEnd w:id="631"/>
    <w:bookmarkStart w:id="657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2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7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6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637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6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646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1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6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5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6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646"/>
    <w:p>
      <w:pPr>
        <w:pStyle w:val="BodyText"/>
      </w:pPr>
      <w:r>
        <w:t xml:space="preserve"> </w:t>
      </w:r>
    </w:p>
    <w:bookmarkStart w:id="655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0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6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5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4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6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5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655"/>
    <w:bookmarkEnd w:id="656"/>
    <w:bookmarkEnd w:id="657"/>
    <w:bookmarkStart w:id="660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59">
        <w:r>
          <w:rPr>
            <w:rStyle w:val="Hyperlink"/>
          </w:rPr>
          <w:t xml:space="preserve">lecture notes</w:t>
        </w:r>
      </w:hyperlink>
    </w:p>
    <w:bookmarkEnd w:id="660"/>
    <w:bookmarkEnd w:id="661"/>
    <w:bookmarkStart w:id="662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662"/>
    <w:bookmarkStart w:id="665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3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4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665"/>
    <w:bookmarkStart w:id="767" w:name="summary-of-definitions-and-results"/>
    <w:p>
      <w:pPr>
        <w:pStyle w:val="Heading1"/>
      </w:pPr>
      <w:r>
        <w:t xml:space="preserve">Summary of definitions and results</w:t>
      </w:r>
    </w:p>
    <w:bookmarkStart w:id="674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6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4"/>
    <w:bookmarkStart w:id="679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79"/>
    <w:bookmarkStart w:id="686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3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3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5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685"/>
        </w:tc>
      </w:tr>
    </w:tbl>
    <w:bookmarkEnd w:id="686"/>
    <w:bookmarkStart w:id="689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89"/>
    <w:bookmarkStart w:id="692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0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2"/>
    <w:bookmarkStart w:id="693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3"/>
    <w:bookmarkStart w:id="698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4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98"/>
    <w:bookmarkStart w:id="703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99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3"/>
    <w:bookmarkStart w:id="704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4"/>
    <w:bookmarkStart w:id="713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1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13"/>
    <w:bookmarkStart w:id="718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7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718"/>
    <w:bookmarkStart w:id="722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1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19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2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721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2"/>
    <w:bookmarkStart w:id="728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3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8"/>
    <w:bookmarkStart w:id="734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4"/>
    <w:bookmarkStart w:id="73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7"/>
    <w:bookmarkStart w:id="76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6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1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6"/>
    <w:bookmarkEnd w:id="767"/>
    <w:bookmarkStart w:id="828" w:name="references"/>
    <w:p>
      <w:pPr>
        <w:pStyle w:val="Heading1"/>
      </w:pPr>
      <w:r>
        <w:t xml:space="preserve">References</w:t>
      </w:r>
    </w:p>
    <w:bookmarkStart w:id="827" w:name="refs"/>
    <w:bookmarkStart w:id="769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768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769"/>
    <w:bookmarkStart w:id="771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70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71"/>
    <w:bookmarkStart w:id="773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772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773"/>
    <w:bookmarkStart w:id="77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774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775"/>
    <w:bookmarkStart w:id="777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776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777"/>
    <w:bookmarkStart w:id="77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7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9"/>
    <w:bookmarkStart w:id="78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8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81"/>
    <w:bookmarkStart w:id="78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78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783"/>
    <w:bookmarkStart w:id="78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78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785"/>
    <w:bookmarkStart w:id="787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786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787"/>
    <w:bookmarkStart w:id="789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788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789"/>
    <w:bookmarkStart w:id="791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790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791"/>
    <w:bookmarkStart w:id="793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79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793"/>
    <w:bookmarkStart w:id="795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94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95"/>
    <w:bookmarkStart w:id="797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796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797"/>
    <w:bookmarkStart w:id="799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798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799"/>
    <w:bookmarkStart w:id="80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80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801"/>
    <w:bookmarkStart w:id="80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0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03"/>
    <w:bookmarkStart w:id="805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804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805"/>
    <w:bookmarkStart w:id="80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06"/>
    <w:bookmarkStart w:id="80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80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808"/>
    <w:bookmarkStart w:id="810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809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810"/>
    <w:bookmarkStart w:id="812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811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812"/>
    <w:bookmarkStart w:id="814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813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814"/>
    <w:bookmarkStart w:id="816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815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816"/>
    <w:bookmarkStart w:id="81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817"/>
    <w:bookmarkStart w:id="81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1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19"/>
    <w:bookmarkStart w:id="820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820"/>
    <w:bookmarkStart w:id="82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82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822"/>
    <w:bookmarkStart w:id="824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823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824"/>
    <w:bookmarkStart w:id="82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2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26"/>
    <w:bookmarkEnd w:id="827"/>
    <w:bookmarkEnd w:id="8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3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4" Target="media/rId604.png" /><Relationship Type="http://schemas.openxmlformats.org/officeDocument/2006/relationships/image" Id="rId634" Target="media/rId634.png" /><Relationship Type="http://schemas.openxmlformats.org/officeDocument/2006/relationships/image" Id="rId638" Target="media/rId638.png" /><Relationship Type="http://schemas.openxmlformats.org/officeDocument/2006/relationships/image" Id="rId81" Target="media/rId81.png" /><Relationship Type="http://schemas.openxmlformats.org/officeDocument/2006/relationships/image" Id="rId642" Target="media/rId642.png" /><Relationship Type="http://schemas.openxmlformats.org/officeDocument/2006/relationships/image" Id="rId647" Target="media/rId647.png" /><Relationship Type="http://schemas.openxmlformats.org/officeDocument/2006/relationships/image" Id="rId651" Target="media/rId651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2026-10-15T20:06:17Z</dcterms:created>
  <dcterms:modified xsi:type="dcterms:W3CDTF">2026-10-15T20:06:17Z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