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π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limLow>
                                      <m:e>
                                        <m:r>
                                          <m:t>x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∼</m:t>
                                        </m:r>
                                      </m:lim>
                                    </m:limLow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ε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r>
                          <m:t>1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limLow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ε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limLow>
                                  <m:e>
                                    <m:r>
                                      <m:t>v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2026-10-17T09:57:39Z</dcterms:created>
  <dcterms:modified xsi:type="dcterms:W3CDTF">2026-10-17T09:57:39Z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