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[1]</w:t>
      </w:r>
    </w:p>
    <w:p>
      <w:pPr>
        <w:pStyle w:val="Compact"/>
        <w:numPr>
          <w:ilvl w:val="1"/>
          <w:numId w:val="1015"/>
        </w:numPr>
      </w:pPr>
      <w:r>
        <w:t xml:space="preserve">Dalgaard [2]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" w:name="tbl-outcome-typ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Outcome types, examples, and the regression analyses that match them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Examples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3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diseased/not; died/survived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4">
                          <w:r>
                            <w:rPr>
                              <w:rStyle w:val="Hyperlink"/>
                            </w:rPr>
                            <w:t xml:space="preserve">logistic regression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5">
                          <w:r>
                            <w:rPr>
                              <w:rStyle w:val="Hyperlink"/>
                            </w:rPr>
                            <w:t xml:space="preserve">count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infections per month; number of follow-up visits per 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 regression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to 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from exposure until disease onset; time from onset until recurrence; time from disease onset until disease progression; time from onset until death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survival 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6">
                          <w:r>
                            <w:rPr>
                              <w:rStyle w:val="Hyperlink"/>
                            </w:rPr>
                            <w:t xml:space="preserve">ordered levels</w:t>
                          </w:r>
                        </w:hyperlink>
                        <w:r>
                          <w:rPr>
                            <w:rStyle w:val="FootnoteReference"/>
                          </w:rPr>
                          <w:footnoteReference w:id="57"/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pain level (0 to 10 scale); approval rating (0 to 5 stars)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ordinal regression</w:t>
                        </w:r>
                      </w:p>
                    </w:tc>
                  </w:tr>
                </w:tbl>
                <w:bookmarkEnd w:id="58"/>
                <w:p/>
              </w:tc>
            </w:tr>
          </w:tbl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[3, Sec. 1.3]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[4, Sec. 4.1]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tbl-regression-uses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Comparing the categorizations of regression model uses in</w:t>
                  </w:r>
                  <w:r>
                    <w:t xml:space="preserve"> </w:t>
                  </w:r>
                  <w:r>
                    <w:t xml:space="preserve">Vittinghoff et al. [3, Sec. 1.3]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t xml:space="preserve">Kleinbaum et al. [4, Sec. 4.1]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Vittinghoff et al. [3]</w:t>
                        </w:r>
                        <w:r>
                          <w:t xml:space="preserve"> </w:t>
                        </w:r>
                        <w:r>
                          <w:t xml:space="preserve">category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Kleinbaum et al. [4]</w:t>
                        </w:r>
                        <w:r>
                          <w:t xml:space="preserve"> </w:t>
                        </w:r>
                        <w:r>
                          <w:t xml:space="preserve">application(s)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2 (prediction)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Isolating the Effect of a Single 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8 (adjusted coefficient estimation)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Understanding Multiple Predictors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      </w:r>
                      </w:p>
                    </w:tc>
                  </w:tr>
                </w:tbl>
                <w:bookmarkEnd w:id="64"/>
                <w:p/>
              </w:tc>
            </w:tr>
          </w:tbl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[5, Ch. 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[5, Ch. 2]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[3, Ch. 12]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[3, Ch. 12], [6], [7, pp. 688–701]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[5, Ch. 2]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[3, Ch. 12]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[8, Pt. I]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" w:name="fig-palmer-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1-1.pn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Palmer penguins</w:t>
                  </w:r>
                </w:p>
                <w:bookmarkEnd w:id="81"/>
              </w:tc>
            </w:tr>
          </w:tbl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6" w:name="fig-palmer-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2-1.png" id="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Palmer penguins with linear regression fit</w:t>
                  </w:r>
                </w:p>
                <w:bookmarkEnd w:id="86"/>
              </w:tc>
            </w:tr>
          </w:tbl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palmer-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3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Palmer penguins - curved regression lines</w:t>
                  </w:r>
                </w:p>
                <w:bookmarkEnd w:id="91"/>
              </w:tc>
            </w:tr>
          </w:tbl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fig-palmer-4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4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Palmer penguins - multiple groups</w:t>
                  </w:r>
                </w:p>
                <w:bookmarkEnd w:id="96"/>
              </w:tc>
            </w:tr>
          </w:tbl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beetles_1a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1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 after five hours’ exposure to gaseous carbon disulphide (Bliss 1935).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bookmarkEnd w:id="101"/>
              </w:tc>
            </w:tr>
          </w:tbl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fig-beetles-plo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2-1.png" id="1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06"/>
              </w:tc>
            </w:tr>
          </w:tbl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beetles2"/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3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11"/>
              </w:tc>
            </w:tr>
          </w:tbl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fig-beetles3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4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Mortality rates of adult flour beetles after five hours’ exposure to gaseous carbon disulphide (Bliss 1935)</w:t>
                  </w:r>
                </w:p>
                <w:bookmarkEnd w:id="116"/>
              </w:tc>
            </w:tr>
          </w:tbl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fig-beetles4b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glm1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(plot4)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5-1.png" id="1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 (Bliss 1935)</w:t>
                  </w:r>
                </w:p>
                <w:bookmarkEnd w:id="121"/>
              </w:tc>
            </w:tr>
          </w:tbl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w:r>
              <w:t xml:space="preserve">$$\mathbb{P}(Y|\mathord{\smash[b]{\underset{\raise.3ex\hbox{$\scriptstyle\sim$}}{X}}\vphantom{X}})$$</w:t>
            </w:r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w:r>
              <w:t xml:space="preserve">$\mathbb{P}(Y|\mathord{\smash[b]{\underset{\raise.3ex\hbox{$\scriptstyle\sim$}}{X}}\vphantom{X}})$</w:t>
            </w:r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3" w:name="tbl-regression-antonym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Common pairings of terms for variables</w:t>
                  </w:r>
                  <w:r>
                    <w:t xml:space="preserve"> </w:t>
                  </w:r>
                  <w:r>
                    <w:t xml:space="preserve">$\mathord{\smash[b]{\underset{\raise.3ex\hbox{$\scriptstyle\sim$}}{X}}\vphantom{X}}$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in regression models</w:t>
                  </w:r>
                  <w:r>
                    <w:t xml:space="preserve"> </w:t>
                  </w:r>
                  <w:r>
                    <w:t xml:space="preserve">$P(Y|\mathord{\smash[b]{\underset{\raise.3ex\hbox{$\scriptstyle\sim$}}{X}}\vphantom{X}})$</w:t>
                  </w:r>
                  <w:r>
                    <w:t xml:space="preserve"> </w:t>
                  </w:r>
                  <w:r>
                    <w:rPr>
                      <w:rStyle w:val="FootnoteReference"/>
                    </w:rPr>
                    <w:footnoteReference w:id="131"/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$\mathord{\smash[b]{\underset{\raise.3ex\hbox{$\scriptstyle\sim$}}{X}}\vphantom{X}}$</w:t>
                        </w:r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usual context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predicted or response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explanatory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explained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endogenous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econometrics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manipulated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measured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randomized controlled experiments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epidemiology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feature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label or target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machine learning</w:t>
                        </w:r>
                      </w:p>
                    </w:tc>
                  </w:tr>
                </w:tbl>
                <w:bookmarkEnd w:id="13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w:r>
              <w:t xml:space="preserve">$\operatorname{p}(Y|\mu(\mathord{\smash[b]{\underset{\raise.3ex\hbox{$\scriptstyle\sim$}}{x}}\vphantom{x}}))$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w:r>
              <w:t xml:space="preserve">$g(\mu(\mathord{\smash[b]{\underset{\raise.3ex\hbox{$\scriptstyle\sim$}}{x}}\vphantom{x}})) = \eta(\mathord{\smash[b]{\underset{\raise.3ex\hbox{$\scriptstyle\sim$}}{x}}\vphantom{x}})$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\beta$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w:r>
              <w:t xml:space="preserve">$$\eta(\mathord{\smash[b]{\underset{\raise.3ex\hbox{$\scriptstyle\sim$}}{x}}\vphantom{x}}) \stackrel{\text{def}}{=}\mathord{\smash[b]{\underset{\raise.3ex\hbox{$\scriptstyle\sim$}}{x}}\vphantom{x}}^{\top} \mathord{\smash[b]{\underset{\raise.3ex\hbox{$\scriptstyle\sim$}}{\beta}}\vphantom{\beta}}= \beta_0 + \beta_1 x_1 + \beta_2 x_2 + ...$$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w:r>
              <w:t xml:space="preserve">$\mu(y)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w:r>
              <w:t xml:space="preserve">${\operatorname{log}\mathopen{}\left\{\frac{\mu(y)}{1-\mu(y)}\right\}\mathclose{}}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w:r>
              <w:t xml:space="preserve">${\operatorname{log}\mathopen{}\left\{\mu(y)\right\}\mathclose{}}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w:r>
              <w:t xml:space="preserve">${\mathopen{}\left(\mu(y)\right)\mathclose{}}^{-1}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w:r>
              <w:t xml:space="preserve">${\operatorname{log}\mathopen{}\left\{-{\operatorname{log}\mathopen{}\left\{1-\mu(y)\right\}\mathclose{}}\right\}\mathclose{}} = \eta(\mathord{\smash[b]{\underset{\raise.3ex\hbox{$\scriptstyle\sim$}}{x}}\vphantom{x}})$</w:t>
            </w:r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[9]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$\mathord{\smash[b]{\underset{\raise.3ex\hbox{$\scriptstyle\sim$}}{x}}\vphantom{x}}\stackrel{\text{def}}{=}{(1, x_1, \ldots, x_p)}^{\top}$</w:t>
            </w:r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\beta_1, \ldots, \beta_p)}^{\top}$</w:t>
            </w:r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
    \stackrel{\text{def}}{=}\underbrace{{\mathord{\smash[b]{\underset{\raise.3ex\hbox{$\scriptstyle\sim$}}{x}}\vphantom{x}}}^{\top}}_{1 \times (p+1)} \underbrace{\mathord{\smash[b]{\underset{\raise.3ex\hbox{$\scriptstyle\sim$}}{\beta}}\vphantom{\beta}}}_{(p+1) \times 1}
    = \beta_0 + \beta_1 x_1 + \cdots + \beta_p x_p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w:r>
              <w:t xml:space="preserve">$\eta(\mathord{\smash[b]{\underset{\raise.3ex\hbox{$\scriptstyle\sim$}}{x}}\vphantom{x}}) = \beta_0 + \beta_1 {\operatorname{log}\mathopen{}\left\{x\right\}\mathclose{}} + \beta_2 x^2$</w:t>
            </w:r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(Linear in the coefficients, not in the covariates)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w:r>
              <w:t xml:space="preserve">$$
    g\mathopen{}\left(\mu(\mathord{\smash[b]{\underset{\raise.3ex\hbox{$\scriptstyle\sim$}}{x}}\vphantom{x}})\right)\mathclose{} \stackrel{\text{def}}{=}\eta(\mathord{\smash[b]{\underset{\raise.3ex\hbox{$\scriptstyle\sim$}}{x}}\vphantom{x}})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w:r>
              <w:t xml:space="preserve">$$
    \mu(\mathord{\smash[b]{\underset{\raise.3ex\hbox{$\scriptstyle\sim$}}{x}}\vphantom{x}}) = g^{-1}\mathopen{}\left(\eta(\mathord{\smash[b]{\underset{\raise.3ex\hbox{$\scriptstyle\sim$}}{x}}\vphantom{x}})\right)\mathclose{}
    $$</w:t>
            </w:r>
          </w:p>
          <w:bookmarkEnd w:id="1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w:r>
              <w:t xml:space="preserve">$\eta(\mathord{\smash[b]{\underset{\raise.3ex\hbox{$\scriptstyle\sim$}}{x}}\vphantom{x}}) = 1$</w:t>
            </w:r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[9, Ch. 5], [10, Ch. 3]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w:r>
              <w:t xml:space="preserve">$\eta(\mathord{\smash[b]{\underset{\raise.3ex\hbox{$\scriptstyle\sim$}}{x}}\vphantom{x}})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      </w:r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[10, Ch. 6]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w:r>
        <w:t xml:space="preserve">$\eta(\mathord{\smash[b]{\underset{\raise.3ex\hbox{$\scriptstyle\sim$}}{x}}\vphantom{x}})$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w:r>
        <w:t xml:space="preserve">$\mu(\mathord{\smash[b]{\underset{\raise.3ex\hbox{$\scriptstyle\sim$}}{x}}\vphantom{x}})$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 \stackrel{\text{def}}{=}\beta_0 + \beta_j x_j + \beta_k x_k + \beta_{jk} x_j x_k
    $$</w:t>
            </w:r>
          </w:p>
          <w:bookmarkEnd w:id="1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= g^{-1}\mathopen{}\left(\eta(\mathord{\smash[b]{\underset{\raise.3ex\hbox{$\scriptstyle\sim$}}{x}}\vphantom{x}})\right)\mathclose{}$$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w:r>
              <w:t xml:space="preserve">$\mu(\mathord{\smash[b]{\underset{\raise.3ex\hbox{$\scriptstyle\sim$}}{x}}\vphantom{x}}) = {\operatorname{exp}\mathopen{}\left\{\eta(\mathord{\smash[b]{\underset{\raise.3ex\hbox{$\scriptstyle\sim$}}{x}}\vphantom{x}})\right\}\mathclose{}} &gt; 0$</w:t>
            </w:r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\operatorname{expit}(\eta(\mathord{\smash[b]{\underset{\raise.3ex\hbox{$\scriptstyle\sim$}}{x}}\vphantom{x}}))$</w:t>
            </w:r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(Slopes under a non-identity link)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sum, and simplify each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fraction as a product of two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variance function and the variance)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\stackrel{\text{def}}{=}{\mathbb{E}\mathopen{}\left[Y_i | \mathord{\smash[b]{\underset{\raise.3ex\hbox{$\scriptstyle\sim$}}{X}}\vphantom{X}}_i = \mathord{\smash[b]{\underset{\raise.3ex\hbox{$\scriptstyle\sim$}}{x}}\vphantom{x}}_i\right]\mathclose{}}$</w:t>
            </w:r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w:r>
              <w:t xml:space="preserve">$$
    \mathord{\smash[b]{\underset{\raise.3ex\hbox{$\scriptstyle\sim$}}{\ell'}}\vphantom{\ell'}}(\mathord{\smash[b]{\underset{\raise.3ex\hbox{$\scriptstyle\sim$}}{\beta}}\vphantom{\beta}})
    = \frac{1}{\phi} \sum_{i=1}^n\underbrace{\mathord{\smash[b]{\underset{\raise.3ex\hbox{$\scriptstyle\sim$}}{x}}\vphantom{x}}_i}_{(p+1) \times 1} \underbrace{(y_i - \mu_i)}_{1 \times 1}
     \qquad(1)$$</w:t>
            </w:r>
            <w:bookmarkEnd w:id="174"/>
          </w:p>
          <w:p>
            <w:pPr>
              <w:pStyle w:val="FirstParagraph"/>
            </w:pPr>
            <w:r>
              <w:t xml:space="preserve">[9, Ch. 6], [10, Ch. 4]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w:r>
              <w:t xml:space="preserve">$$
    \begin{aligned}
    \theta_i &amp;= g(\mu_i)
    &amp;&amp; \text{(definition of the canonical link)}
    \\ &amp;= \eta(\mathord{\smash[b]{\underset{\raise.3ex\hbox{$\scriptstyle\sim$}}{x}}\vphantom{x}}_i)
    &amp;&amp; \text{(definition of the link function)}
    \\ &amp;= {\mathord{\smash[b]{\underset{\raise.3ex\hbox{$\scriptstyle\sim$}}{x}}\vphantom{x}}_i}^{\top}\mathord{\smash[b]{\underset{\raise.3ex\hbox{$\scriptstyle\sim$}}{\beta}}\vphantom{\beta}}
    &amp;&amp; \text{(definition of the linear predictor)}
    \end{aligned}
    $$</w:t>
            </w:r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\ell_i(\mathord{\smash[b]{\underset{\raise.3ex\hbox{$\scriptstyle\sim$}}{\beta}}\vphantom{\beta}})
    \stackrel{\text{def}}{=}\frac{y_i \theta_i - b(\theta_i)}{\phi} + c(y_i, \phi),
    $$</w:t>
            </w:r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w:r>
              <w:t xml:space="preserve">$\theta_i = {\mathord{\smash[b]{\underset{\raise.3ex\hbox{$\scriptstyle\sim$}}{x}}\vphantom{x}}_i}^{\top}\mathord{\smash[b]{\underset{\raise.3ex\hbox{$\scriptstyle\sim$}}{\beta}}\vphantom{\beta}}$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w:r>
              <w:t xml:space="preserve">$\underbrace{\mathord{\smash[b]{\underset{\raise.3ex\hbox{$\scriptstyle\sim$}}{x}}\vphantom{x}}_i}_{(p+1) \times 1}$</w:t>
            </w:r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 \ell_i}_{(p+1) \times 1}
    &amp;= \underbrace{\frac{\partial}{\partial \mathord{\smash[b]{\underset{\raise.3ex\hbox{$\scriptstyle\sim$}}{\beta}}\vphantom{\beta}}} \theta_i}_{(p+1) \times 1} \underbrace{\frac{\partial}{\partial \theta_i} \ell_i}_{1 \times 1}
    &amp;&amp; \text{(chain rule)}
    \\ &amp;= \mathord{\smash[b]{\underset{\raise.3ex\hbox{$\scriptstyle\sim$}}{x}}\vphantom{x}}_i \frac{y_i - \mu_i}{\phi}
    &amp;&amp; \text{(substitute both derivatives)}
    \end{aligned}
    $$</w:t>
            </w:r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w:r>
              <w:t xml:space="preserve">$\ell(\mathord{\smash[b]{\underset{\raise.3ex\hbox{$\scriptstyle\sim$}}{\beta}}\vphantom{\beta}}) = \sum_{i=1}^n\ell_i(\mathord{\smash[b]{\underset{\raise.3ex\hbox{$\scriptstyle\sim$}}{\beta}}\vphantom{\beta}})$</w:t>
            </w:r>
            <w:r>
              <w:t xml:space="preserve">, and: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\mathord{\smash[b]{\underset{\raise.3ex\hbox{$\scriptstyle\sim$}}{\ell'}}\vphantom{\ell'}}(\mathord{\smash[b]{\underset{\raise.3ex\hbox{$\scriptstyle\sim$}}{\beta}}\vphantom{\beta}})
    &amp;= \sum_{i=1}^n\frac{\partial}{\partial \mathord{\smash[b]{\underset{\raise.3ex\hbox{$\scriptstyle\sim$}}{\beta}}\vphantom{\beta}}} \ell_i
    &amp;&amp; \text{(derivative of a sum)}
    \\ &amp;= \sum_{i=1}^n\mathord{\smash[b]{\underset{\raise.3ex\hbox{$\scriptstyle\sim$}}{x}}\vphantom{x}}_i \frac{y_i - \mu_i}{\phi}
    &amp;&amp; \text{(substitute each term)}
    \\ &amp;= \frac{1}{\phi} \sum_{i=1}^n\mathord{\smash[b]{\underset{\raise.3ex\hbox{$\scriptstyle\sim$}}{x}}\vphantom{x}}_i (y_i - \mu_i)
    &amp;&amp; \text{(factor out } 1/\phi\text{)}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$\mathord{\smash[b]{\underset{\raise.3ex\hbox{$\scriptstyle\sim$}}{x}}\vphantom{x}}_i = {(1, x_i)}^{\top}$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w:r>
              <w:t xml:space="preserve">$\mathord{\smash[b]{\underset{\raise.3ex\hbox{$\scriptstyle\sim$}}{\beta}}\vphantom{\beta}}= {(0, 1)}^{\top}$</w:t>
            </w:r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\mathord{\smash[b]{\underset{\raise.3ex\hbox{$\scriptstyle\sim$}}{\ell'}}\vphantom{\ell'}}\mathopen{}\left({(0, 1)}^{\top}\right)\mathclose{}
    &amp;= \sum_{i=1}^3 \begin{pmatrix} 1 \\ x_i \end{pmatrix} (y_i - \mu_i)
    &amp;&amp; \text{(canonical-link score, with } \phi = 1\text{)}
    \\ &amp;= \begin{pmatrix} -0.5000 + 0.2689 + 0.1192 \\ 0 \cdot (-0.5000) + 1 \cdot 0.2689 + 2 \cdot 0.1192 \end{pmatrix}
    &amp;&amp; \text{(substitute the table)}
    \\ &amp;= \begin{pmatrix} -0.1119 \\ 0.5073 \end{pmatrix}
    &amp;&amp; \text{(add)}
    \end{aligned}
    $$</w:t>
            </w:r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$\mu_i = {\mathord{\smash[b]{\underset{\raise.3ex\hbox{$\scriptstyle\sim$}}{x}}\vphantom{x}}_i}^{\top}\mathord{\smash[b]{\underset{\raise.3ex\hbox{$\scriptstyle\sim$}}{\beta}}\vphantom{\beta}}$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\frac{\partial}{\partial \mathord{\smash[b]{\underset{\raise.3ex\hbox{$\scriptstyle\sim$}}{\beta}}\vphantom{\beta}}} \ell_i
    &amp;= \frac{\partial}{\partial \mathord{\smash[b]{\underset{\raise.3ex\hbox{$\scriptstyle\sim$}}{\beta}}\vphantom{\beta}}}\mu_i \cdot \frac{\partial}{\partial \mu_i}\ell_i
    &amp;&amp; \text{(chain rule)}
    \\ &amp;= \mathord{\smash[b]{\underset{\raise.3ex\hbox{$\scriptstyle\sim$}}{x}}\vphantom{x}}_i \mathopen{}\left(\frac{y_i}{\mu_i} - 1\right)\mathclose{}
    &amp;&amp; \text{(differentiate each factor)}
    \\ &amp;= \mathord{\smash[b]{\underset{\raise.3ex\hbox{$\scriptstyle\sim$}}{x}}\vphantom{x}}_i \frac{y_i - \mu_i}{\mu_i}
    &amp;&amp; \text{(common denominator)}
    \end{aligned}
    $$</w:t>
            </w:r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w:r>
              <w:t xml:space="preserve">$\mathord{\smash[b]{\underset{\raise.3ex\hbox{$\scriptstyle\sim$}}{\beta}}\vphantom{\beta}}= {(1, 1)}^{\top}$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[10, Ch. 2]</w:t>
      </w:r>
      <w:r>
        <w:t xml:space="preserve">.</w:t>
      </w:r>
    </w:p>
    <w:p>
      <w:pPr>
        <w:pStyle w:val="BodyText"/>
      </w:pPr>
      <w:r>
        <w:t xml:space="preserve">Dobson and Barnett [10, Sec. 2.1]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[10]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[10, Sec. 2.3.1]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[10, Sec. 2.3.1]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[10, Sec. 2.2.1], Table 2.1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[10, Sec. 2.3.1]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0" w:name="tbl-chronic-cou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Frequency distribution of the number of chronic medical conditions,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  <w:r>
                          <w:t xml:space="preserve"> </w:t>
                        </w:r>
                        <w:r>
                          <w:t xml:space="preserve">[10, Sec. 2.2.1], Table 2.1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residence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residence,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conditions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conditions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conditions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residence  0  1  2  3  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town     6 10  4  5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country  9  8  5  1  0</w:t>
                        </w:r>
                      </w:p>
                      <w:bookmarkEnd w:id="190"/>
                    </w:tc>
                  </w:tr>
                </w:tbl>
              </w:tc>
            </w:tr>
          </w:tbl>
          <w:bookmarkEnd w:id="191"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[10, Sec. 2.3.2]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[10, Sec. 2.3.3]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bSup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p>
                              </m:num>
                              <m:den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!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w:r>
              <w:t xml:space="preserve">$\mathord{\smash[b]{\underset{\raise.3ex\hbox{$\scriptstyle\sim$}}{x}}\vphantom{x}}_i \stackrel{\text{def}}{=}{(1, x_i)}^{\top}$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\beta_1)}^{\top}$</w:t>
            </w:r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w:r>
              <w:t xml:space="preserve">$$
    \underbrace{{\ell''\mathopen{}\left(\mathord{\smash[b]{\underset{\raise.3ex\hbox{$\scriptstyle\sim$}}{\beta}}\vphantom{\beta}}\right)\mathclose{}}}_{2 \times 2}
    = -\sum_{i=1}^{49} \mu_i
    \underbrace{\mathord{\smash[b]{\underset{\raise.3ex\hbox{$\scriptstyle\sim$}}{x}}\vphantom{x}}_i}_{2 \times 1}
    \underbrace{{\mathord{\smash[b]{\underset{\raise.3ex\hbox{$\scriptstyle\sim$}}{x}}\vphantom{x}}_i}^{\top}}_{1 \times 2},
    \quad \text{since} \quad
    \underbrace{\mathord{\smash[b]{\underset{\raise.3ex\hbox{$\scriptstyle\sim$}}{x}}\vphantom{x}}_i}_{2 \times 1}
    \underbrace{{\mathord{\smash[b]{\underset{\raise.3ex\hbox{$\scriptstyle\sim$}}{x}}\vphantom{x}}_i}^{\top}}_{1 \times 2}
    = \underbrace{\begin{pmatrix}1 &amp; x_i \\ x_i &amp; x_i^2\end{pmatrix}}_{2 \times 2}.
    $$</w:t>
            </w:r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w:r>
              <w:t xml:space="preserve">$\underbrace{\mathord{\smash[b]{\underset{\raise.3ex\hbox{$\scriptstyle\sim$}}{a}}\vphantom{a}}}_{2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${\mathord{\smash[b]{\underset{\raise.3ex\hbox{$\scriptstyle\sim$}}{a}}\vphantom{a}}}^{\top} {\ell''\mathopen{}\left(\mathord{\smash[b]{\underset{\raise.3ex\hbox{$\scriptstyle\sim$}}{\beta}}\vphantom{\beta}}\right)\mathclose{}} \mathord{\smash[b]{\underset{\raise.3ex\hbox{$\scriptstyle\sim$}}{a}}\vphantom{a}} = -\sum_{i=1}^{49} \mu_i \mathopen{}\left({\mathord{\smash[b]{\underset{\raise.3ex\hbox{$\scriptstyle\sim$}}{a}}\vphantom{a}}}^{\top} \mathord{\smash[b]{\underset{\raise.3ex\hbox{$\scriptstyle\sim$}}{x}}\vphantom{x}}_i\right)\mathclose{}^2 &lt; 0$</w:t>
            </w:r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w:r>
              <w:t xml:space="preserve">${\mathord{\smash[b]{\underset{\raise.3ex\hbox{$\scriptstyle\sim$}}{a}}\vphantom{a}}}^{\top} \mathord{\smash[b]{\underset{\raise.3ex\hbox{$\scriptstyle\sim$}}{x}}\vphantom{x}}_i \neq 0$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[10, Sec. 2.3.4]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[9, Ch. 7] and 8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[9, Ch. 7] and 8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[9, Ch. 7]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3" w:name="fig-chronic-pearson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pearson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r_pearson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(chronic,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residence,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pearson))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geom_jitter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height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"Residence"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"Pearson residual"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1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GLMs_files/figure-docx/unnamed-chunk-9-1.png" id="21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Pearson residuals from the Poisson model for the chronic medical conditions data,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</w:p>
                      <w:bookmarkEnd w:id="213"/>
                    </w:tc>
                  </w:tr>
                </w:tbl>
              </w:tc>
            </w:tr>
          </w:tbl>
          <w:bookmarkEnd w:id="214"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[10, Sec. 2.3.5]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sum, then cancel the common factors)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w:r>
        <w:t xml:space="preserve">$\mu \stackrel{\text{def}}{=}{\mathbb{E}\mathopen{}\left[Y \mid \mathord{\smash[b]{\underset{\raise.3ex\hbox{$\scriptstyle\sim$}}{X}}\vphantom{X}}= \mathord{\smash[b]{\underset{\raise.3ex\hbox{$\scriptstyle\sim$}}{x}}\vphantom{x}}\right]\mathclose{}}$</w:t>
      </w:r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7" w:name="tbl-glm-famil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Families and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Family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log, inverse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cauchit, log, cloglog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inverse</w:t>
                        </w:r>
                        <w:r>
                          <w:t xml:space="preserve">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inverse.gaussian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1/mu^2</w:t>
                        </w:r>
                        <w:r>
                          <w:t xml:space="preserve">, inverse,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logit, probit,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identity,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logit, probit, cloglog, inverse, 1/mu^2 and sqrt</w:t>
                        </w:r>
                      </w:p>
                    </w:tc>
                  </w:tr>
                </w:tbl>
                <w:bookmarkEnd w:id="227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tbl-glm-link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  <w:r>
                    <w:t xml:space="preserve">, where</w:t>
                  </w:r>
                  <w:r>
                    <w:t xml:space="preserve"> </w:t>
                  </w:r>
                  <w:r>
                    <w:t xml:space="preserve">$\eta \stackrel{\text{def}}{=}\mathord{\smash[b]{\underset{\raise.3ex\hbox{$\scriptstyle\sim$}}{x}}\vphantom{x}}\cdot \mathord{\smash[b]{\underset{\raise.3ex\hbox{$\scriptstyle\sim$}}{\beta}}\vphantom{\beta}}= g(\mu)$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672"/>
                    <w:gridCol w:w="1419"/>
                    <w:gridCol w:w="1419"/>
                    <w:gridCol w:w="2017"/>
                    <w:gridCol w:w="23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Domain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 Link Function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identity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probit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Φ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Φ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cloglog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log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η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1/mu^2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η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sqrt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μ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η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28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w:r>
              <w:t xml:space="preserve">$\eta = \mathord{\smash[b]{\underset{\raise.3ex\hbox{$\scriptstyle\sim$}}{x}}\vphantom{x}}\cdot \mathord{\smash[b]{\underset{\raise.3ex\hbox{$\scriptstyle\sim$}}{\beta}}\vphantom{\beta}}$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\text{Bernoulli}(\pi_i)$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\operatorname{Pois}(\mu_i)$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\text{Gamma}(\text{mean} = \mu_i)$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r4d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Wickham, M. Çetinkaya-Rundel, and G. Grolemund,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Inc.", 2023. Available:</w:t>
      </w:r>
      <w:r>
        <w:t xml:space="preserve"> </w:t>
      </w:r>
      <w:hyperlink r:id="rId235">
        <w:r>
          <w:rPr>
            <w:rStyle w:val="Hyperlink"/>
          </w:rPr>
          <w:t xml:space="preserve">https://r4ds.hadley.nz/</w:t>
        </w:r>
      </w:hyperlink>
    </w:p>
    <w:bookmarkEnd w:id="236"/>
    <w:bookmarkStart w:id="238" w:name="ref-dalgaardintroduct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237">
        <w:r>
          <w:rPr>
            <w:rStyle w:val="Hyperlink"/>
          </w:rPr>
          <w:t xml:space="preserve">https://link.springer.com/book/10.1007/978-0-387-79054-1</w:t>
        </w:r>
      </w:hyperlink>
    </w:p>
    <w:bookmarkEnd w:id="238"/>
    <w:bookmarkStart w:id="240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https://doi.org/10.1007/978-1-4614-1353-0</w:t>
        </w:r>
      </w:hyperlink>
    </w:p>
    <w:bookmarkEnd w:id="240"/>
    <w:bookmarkStart w:id="242" w:name="ref-kleinbaum2014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2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242"/>
    <w:bookmarkStart w:id="244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4"/>
    <w:bookmarkStart w:id="246" w:name="ref-neyman1923ap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Neyman,</w:t>
      </w:r>
      <w:r>
        <w:t xml:space="preserve"> </w:t>
      </w:r>
      <w:r>
        <w:t xml:space="preserve">“On the application of probability theory to agricultural experiments. Essay on principles. Section 9,”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5, no. 4, pp. 465–472, 1990, doi:</w:t>
      </w:r>
      <w:r>
        <w:t xml:space="preserve"> </w:t>
      </w:r>
      <w:hyperlink r:id="rId245">
        <w:r>
          <w:rPr>
            <w:rStyle w:val="Hyperlink"/>
          </w:rPr>
          <w:t xml:space="preserve">10.1214/ss/1177012031</w:t>
        </w:r>
      </w:hyperlink>
      <w:r>
        <w:t xml:space="preserve">.</w:t>
      </w:r>
    </w:p>
    <w:bookmarkEnd w:id="246"/>
    <w:bookmarkStart w:id="248" w:name="ref-rubin1974estimat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24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248"/>
    <w:bookmarkStart w:id="250" w:name="ref-hernan2020caus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249">
        <w:r>
          <w:rPr>
            <w:rStyle w:val="Hyperlink"/>
          </w:rPr>
          <w:t xml:space="preserve">https://www.hsph.harvard.edu/miguel-hernan/causal-inference-book/</w:t>
        </w:r>
      </w:hyperlink>
    </w:p>
    <w:bookmarkEnd w:id="250"/>
    <w:bookmarkStart w:id="252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51">
        <w:r>
          <w:rPr>
            <w:rStyle w:val="Hyperlink"/>
          </w:rPr>
          <w:t xml:space="preserve">https://link.springer.com/book/10.1007/978-1-4419-0118-7</w:t>
        </w:r>
      </w:hyperlink>
    </w:p>
    <w:bookmarkEnd w:id="252"/>
    <w:bookmarkStart w:id="254" w:name="ref-dobson4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53">
        <w:r>
          <w:rPr>
            <w:rStyle w:val="Hyperlink"/>
          </w:rPr>
          <w:t xml:space="preserve">https://doi.org/10.1201/9781315182780</w:t>
        </w:r>
      </w:hyperlink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indicates 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2026-10-26T16:25:22Z</dcterms:created>
  <dcterms:modified xsi:type="dcterms:W3CDTF">2026-10-26T16:25:22Z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sl">
    <vt:lpwstr>../latex-macros/citations/numeric-author.csl</vt:lpwstr>
  </property>
  <property fmtid="{D5CDD505-2E9C-101B-9397-08002B2CF9AE}" pid="9" name="custom-callout">
    <vt:lpwstr/>
  </property>
  <property fmtid="{D5CDD505-2E9C-101B-9397-08002B2CF9AE}" pid="10" name="editor">
    <vt:lpwstr/>
  </property>
  <property fmtid="{D5CDD505-2E9C-101B-9397-08002B2CF9AE}" pid="11" name="editor_option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toc-title">
    <vt:lpwstr>Table of contents</vt:lpwstr>
  </property>
</Properties>
</file>