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5.png" ContentType="image/png"/>
  <Override PartName="/word/media/rId21.png" ContentType="image/png"/>
  <Override PartName="/word/media/rId10.png" ContentType="image/png"/>
  <Override PartName="/word/media/rId245.png" ContentType="image/png"/>
  <Override PartName="/word/media/rId362.png" ContentType="image/png"/>
  <Override PartName="/word/media/rId141.png" ContentType="image/png"/>
  <Override PartName="/word/media/rId110.png" ContentType="image/png"/>
  <Override PartName="/word/media/rId52.png" ContentType="image/png"/>
  <Override PartName="/word/media/rId63.png" ContentType="image/png"/>
  <Override PartName="/word/media/rId59.png" ContentType="image/png"/>
  <Override PartName="/word/media/rId356.png" ContentType="image/png"/>
  <Override PartName="/word/media/rId263.png" ContentType="image/png"/>
  <Override PartName="/word/media/rId242.png" ContentType="image/png"/>
  <Override PartName="/word/media/rId387.png" ContentType="image/png"/>
  <Override PartName="/word/media/rId37.png" ContentType="image/png"/>
  <Override PartName="/word/media/rId219.png" ContentType="image/png"/>
  <Override PartName="/word/media/rId225.png" ContentType="image/png"/>
  <Override PartName="/word/media/rId256.png" ContentType="image/png"/>
  <Override PartName="/word/media/rId43.png" ContentType="image/png"/>
  <Override PartName="/word/media/rId287.png" ContentType="image/png"/>
  <Override PartName="/word/media/rId72.png" ContentType="image/png"/>
  <Override PartName="/word/media/rId337.png" ContentType="image/png"/>
  <Override PartName="/word/media/rId78.png" ContentType="image/png"/>
  <Override PartName="/word/media/rId378.png" ContentType="image/png"/>
  <Override PartName="/word/media/rId398.png" ContentType="image/png"/>
  <Override PartName="/word/media/rId402.png" ContentType="image/png"/>
  <Override PartName="/word/media/rId425.png" ContentType="image/png"/>
  <Override PartName="/word/media/rId82.png" ContentType="image/png"/>
  <Override PartName="/word/media/rId120.png" ContentType="image/png"/>
  <Override PartName="/word/media/rId124.png" ContentType="image/png"/>
  <Override PartName="/word/media/rId1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0" w:name="overview"/>
    <w:p>
      <w:pPr>
        <w:pStyle w:val="Heading1"/>
      </w:pPr>
      <w:r>
        <w:t xml:space="preserve">1.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">
              <w:r>
                <w:rPr>
                  <w:rStyle w:val="Hyperlink"/>
                  <w:i/>
                  <w:iCs/>
                </w:rPr>
                <w:t xml:space="preserve">Introduction to Survival Analysis</w:t>
              </w:r>
            </w:hyperlink>
            <w:r>
              <w:t xml:space="preserve"> </w:t>
            </w:r>
            <w:r>
              <w:t xml:space="preserve">(</w:t>
            </w:r>
            <w:hyperlink r:id="rId1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censoring,</w:t>
            </w:r>
            <w:r>
              <w:t xml:space="preserve"> </w:t>
            </w:r>
            <w:r>
              <w:t xml:space="preserve">survival, density, and hazard functions,</w:t>
            </w:r>
            <w:r>
              <w:t xml:space="preserve"> </w:t>
            </w:r>
            <w:r>
              <w:t xml:space="preserve">the exponential model and its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logrank-test">
              <w:r>
                <w:rPr>
                  <w:rStyle w:val="Hyperlink"/>
                </w:rPr>
                <w:t xml:space="preserve">log-rank test</w:t>
              </w:r>
            </w:hyperlink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(also known as</w:t>
      </w:r>
      <w:r>
        <w:t xml:space="preserve"> </w:t>
      </w:r>
      <w:r>
        <w:rPr>
          <w:i/>
          <w:iCs/>
        </w:rPr>
        <w:t xml:space="preserve">time-to-event analysis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Survival outcomes and censoring mechanisms</w:t>
      </w:r>
    </w:p>
    <w:p>
      <w:pPr>
        <w:pStyle w:val="Compact"/>
        <w:numPr>
          <w:ilvl w:val="0"/>
          <w:numId w:val="1001"/>
        </w:numPr>
      </w:pPr>
      <w:r>
        <w:t xml:space="preserve">Key distribution functions:</w:t>
      </w:r>
      <w:r>
        <w:t xml:space="preserve"> </w:t>
      </w:r>
      <w:hyperlink r:id="rId16">
        <w:r>
          <w:rPr>
            <w:rStyle w:val="Hyperlink"/>
          </w:rPr>
          <w:t xml:space="preserve">PDF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,</w:t>
      </w:r>
      <w:r>
        <w:t xml:space="preserve"> </w:t>
      </w:r>
      <w:hyperlink w:anchor="def-inv-surv-fn">
        <w:r>
          <w:rPr>
            <w:rStyle w:val="Hyperlink"/>
          </w:rPr>
          <w:t xml:space="preserve">inverse survival (quantile) function</w:t>
        </w:r>
      </w:hyperlink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, and</w:t>
      </w:r>
      <w:r>
        <w:t xml:space="preserve"> </w:t>
      </w:r>
      <w:hyperlink w:anchor="def-cuhaz">
        <w:r>
          <w:rPr>
            <w:rStyle w:val="Hyperlink"/>
          </w:rPr>
          <w:t xml:space="preserve">cumulative hazard</w:t>
        </w:r>
      </w:hyperlink>
    </w:p>
    <w:p>
      <w:pPr>
        <w:pStyle w:val="Compact"/>
        <w:numPr>
          <w:ilvl w:val="0"/>
          <w:numId w:val="1001"/>
        </w:numPr>
      </w:pPr>
      <w:r>
        <w:t xml:space="preserve">Parametric models for survival data (</w:t>
      </w:r>
      <w:hyperlink r:id="rId18">
        <w:r>
          <w:rPr>
            <w:rStyle w:val="Hyperlink"/>
          </w:rPr>
          <w:t xml:space="preserve">exponential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Weibull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Nonparametric estimation: the Kaplan-Meier product-limit estimator</w:t>
      </w:r>
    </w:p>
    <w:p>
      <w:pPr>
        <w:pStyle w:val="Compact"/>
        <w:numPr>
          <w:ilvl w:val="0"/>
          <w:numId w:val="1001"/>
        </w:numPr>
      </w:pPr>
      <w:r>
        <w:t xml:space="preserve">The log-rank test for comparing survival curves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na-cuhaz-est">
        <w:r>
          <w:rPr>
            <w:rStyle w:val="Hyperlink"/>
          </w:rPr>
          <w:t xml:space="preserve">Nelson-Aalen cumulative hazard estimator</w:t>
        </w:r>
      </w:hyperlink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emp-inv-surv-fn">
        <w:r>
          <w:rPr>
            <w:rStyle w:val="Hyperlink"/>
          </w:rPr>
          <w:t xml:space="preserve">empirical inverse survival function</w:t>
        </w:r>
      </w:hyperlink>
    </w:p>
    <w:bookmarkEnd w:id="20"/>
    <w:bookmarkStart w:id="25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2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2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2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</w:t>
            </w:r>
            <w:r>
              <w:t xml:space="preserve"> </w:t>
            </w:r>
            <w:r>
              <w:t xml:space="preserve">Survival outcomes can sometimes be analyzed using binomial models (</w:t>
            </w:r>
            <w:hyperlink r:id="rId24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25"/>
    <w:bookmarkStart w:id="34" w:name="time-to-event-outcome-distributions"/>
    <w:p>
      <w:pPr>
        <w:pStyle w:val="Heading1"/>
      </w:pPr>
      <w:r>
        <w:t xml:space="preserve">3. Time-to-event outcome distributions</w:t>
      </w:r>
    </w:p>
    <w:bookmarkStart w:id="33" w:name="distributions-of-time-to-event-data"/>
    <w:p>
      <w:pPr>
        <w:pStyle w:val="Heading2"/>
      </w:pPr>
      <w:r>
        <w:t xml:space="preserve">3.1 Distributions of Time-to-Event Data</w:t>
      </w:r>
    </w:p>
    <w:p>
      <w:pPr>
        <w:pStyle w:val="Compact"/>
        <w:numPr>
          <w:ilvl w:val="0"/>
          <w:numId w:val="1003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base distribution is not</w:t>
      </w:r>
      <w:r>
        <w:t xml:space="preserve"> </w:t>
      </w:r>
      <w:hyperlink r:id="rId26">
        <w:r>
          <w:rPr>
            <w:rStyle w:val="Hyperlink"/>
          </w:rPr>
          <w:t xml:space="preserve">normal</w:t>
        </w:r>
      </w:hyperlink>
      <w:r>
        <w:t xml:space="preserve">, but</w:t>
      </w:r>
      <w:r>
        <w:t xml:space="preserve"> </w:t>
      </w:r>
      <w:hyperlink r:id="rId18">
        <w:r>
          <w:rPr>
            <w:rStyle w:val="Hyperlink"/>
          </w:rPr>
          <w:t xml:space="preserve">exponential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3"/>
        </w:numPr>
      </w:pPr>
      <w:r>
        <w:t xml:space="preserve">Often, these event times are</w:t>
      </w:r>
      <w:r>
        <w:t xml:space="preserve"> </w:t>
      </w:r>
      <w:hyperlink w:anchor="def-right-censor">
        <w:r>
          <w:rPr>
            <w:rStyle w:val="Hyperlink"/>
            <w:b/>
            <w:bCs/>
          </w:rPr>
          <w:t xml:space="preserve">right-censored</w:t>
        </w:r>
      </w:hyperlink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3"/>
        </w:numPr>
      </w:pPr>
      <w:r>
        <w:t xml:space="preserve">Observations can also be</w:t>
      </w:r>
      <w:r>
        <w:t xml:space="preserve"> </w:t>
      </w:r>
      <w:hyperlink w:anchor="def-left-censor">
        <w:r>
          <w:rPr>
            <w:rStyle w:val="Hyperlink"/>
            <w:b/>
            <w:bCs/>
          </w:rPr>
          <w:t xml:space="preserve">left-censored</w:t>
        </w:r>
      </w:hyperlink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hyperlink w:anchor="def-interval-censor">
        <w:r>
          <w:rPr>
            <w:rStyle w:val="Hyperlink"/>
            <w:b/>
            <w:bCs/>
          </w:rPr>
          <w:t xml:space="preserve">interval-censored</w:t>
        </w:r>
      </w:hyperlink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Analysis is difficult if censoring is associated with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right-censor"/>
          <w:p>
            <w:pPr>
              <w:pStyle w:val="BodyText"/>
            </w:pPr>
            <w:r>
              <w:rPr>
                <w:b/>
                <w:bCs/>
              </w:rPr>
              <w:t xml:space="preserve">Definition 1 (Right Censoring)</w:t>
            </w:r>
            <w:r>
              <w:t xml:space="preserve"> </w:t>
            </w:r>
            <w:r>
              <w:rPr>
                <w:b/>
                <w:bCs/>
              </w:rPr>
              <w:t xml:space="preserve">Right censoring</w:t>
            </w:r>
            <w:r>
              <w:t xml:space="preserve"> </w:t>
            </w:r>
            <w:r>
              <w:t xml:space="preserve">occurs when the observed follow-up time is less than the true event time — we know only that the event has not yet occurred by the time of last contact.</w:t>
            </w:r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exm-right-censor-clinical-trial"/>
          <w:p>
            <w:pPr>
              <w:pStyle w:val="BodyText"/>
            </w:pPr>
            <w:r>
              <w:rPr>
                <w:b/>
                <w:bCs/>
              </w:rPr>
              <w:t xml:space="preserve">Example 1 (Right censoring in a cancer clinical trial)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are in a clinical trial for cancer, some on a new treatment</w:t>
            </w:r>
            <w:r>
              <w:t xml:space="preserve"> </w:t>
            </w:r>
            <w:r>
              <w:t xml:space="preserve">and some on standard of care.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patients in each group have died by the end of the study. We</w:t>
            </w:r>
            <w:r>
              <w:t xml:space="preserve"> </w:t>
            </w:r>
            <w:r>
              <w:t xml:space="preserve">know the survival time (measured for example from time of</w:t>
            </w:r>
            <w:r>
              <w:t xml:space="preserve"> </w:t>
            </w:r>
            <w:r>
              <w:t xml:space="preserve">diagnosis—each person on their own clock).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still alive at the end of the study are right censored.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who are lost to follow-up or withdraw from the study may be</w:t>
            </w:r>
            <w:r>
              <w:t xml:space="preserve"> </w:t>
            </w:r>
            <w:r>
              <w:t xml:space="preserve">right-censored.</w:t>
            </w:r>
          </w:p>
          <w:bookmarkEnd w:id="2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left-censor"/>
          <w:p>
            <w:pPr>
              <w:pStyle w:val="BodyText"/>
            </w:pPr>
            <w:r>
              <w:rPr>
                <w:b/>
                <w:bCs/>
              </w:rPr>
              <w:t xml:space="preserve">Definition 2 (Left Censoring)</w:t>
            </w:r>
            <w:r>
              <w:t xml:space="preserve"> </w:t>
            </w:r>
            <w:r>
              <w:rPr>
                <w:b/>
                <w:bCs/>
              </w:rPr>
              <w:t xml:space="preserve">Left censoring</w:t>
            </w:r>
            <w:r>
              <w:t xml:space="preserve"> </w:t>
            </w:r>
            <w:r>
              <w:t xml:space="preserve">occurs when the event is known to have already happened before the first observation time — we know only that the event time is less than some observed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2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exm-left-censor-hiv"/>
          <w:p>
            <w:pPr>
              <w:pStyle w:val="BodyText"/>
            </w:pPr>
            <w:r>
              <w:rPr>
                <w:b/>
                <w:bCs/>
              </w:rPr>
              <w:t xml:space="preserve">Example 2 (Left censoring in HIV testing)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individual tests positive for HIV.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 the event is infection with HIV, then we only know that it has</w:t>
            </w:r>
            <w:r>
              <w:t xml:space="preserve"> </w:t>
            </w:r>
            <w:r>
              <w:t xml:space="preserve">occurred before the testing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so this observation is left censored.</w:t>
            </w:r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interval-censor"/>
          <w:p>
            <w:pPr>
              <w:pStyle w:val="BodyText"/>
            </w:pPr>
            <w:r>
              <w:rPr>
                <w:b/>
                <w:bCs/>
              </w:rPr>
              <w:t xml:space="preserve">Definition 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 the event is known to have occurred within a specific time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but the exact event time is unobserved.</w:t>
            </w:r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exm-interval-censor-hiv"/>
          <w:p>
            <w:pPr>
              <w:pStyle w:val="BodyText"/>
            </w:pPr>
            <w:r>
              <w:rPr>
                <w:b/>
                <w:bCs/>
              </w:rPr>
              <w:t xml:space="preserve">Example 3 (Interval censoring in HIV testing)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an individual has a negative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t xml:space="preserve">positive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then the infection event is</w:t>
            </w:r>
            <w:r>
              <w:t xml:space="preserve"> </w:t>
            </w:r>
            <w:r>
              <w:t xml:space="preserve">interval censored.</w:t>
            </w:r>
          </w:p>
          <w:bookmarkEnd w:id="32"/>
        </w:tc>
      </w:tr>
    </w:tbl>
    <w:bookmarkEnd w:id="33"/>
    <w:bookmarkEnd w:id="34"/>
    <w:bookmarkStart w:id="171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41" w:name="the-probability-density-function-pdf"/>
    <w:p>
      <w:pPr>
        <w:pStyle w:val="Heading2"/>
      </w:pPr>
      <w:r>
        <w:t xml:space="preserve">4.1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</w:t>
      </w:r>
      <w:r>
        <w:t xml:space="preserve"> </w:t>
      </w:r>
      <w:hyperlink r:id="rId35">
        <w:r>
          <w:rPr>
            <w:rStyle w:val="Hyperlink"/>
          </w:rPr>
          <w:t xml:space="preserve">continuous distribution</w:t>
        </w:r>
      </w:hyperlink>
      <w:r>
        <w:t xml:space="preserve">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16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</w:t>
      </w:r>
      <w:r>
        <w:t xml:space="preserve"> </w:t>
      </w:r>
      <w:hyperlink r:id="rId36">
        <w:r>
          <w:rPr>
            <w:rStyle w:val="Hyperlink"/>
          </w:rPr>
          <w:t xml:space="preserve">support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Recall from Epi 202: the pdf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40"/>
        </w:tc>
      </w:tr>
    </w:tbl>
    <w:bookmarkEnd w:id="41"/>
    <w:bookmarkStart w:id="46" w:name="the-cumulative-distribution-function-cdf"/>
    <w:p>
      <w:pPr>
        <w:pStyle w:val="Heading2"/>
      </w:pPr>
      <w:r>
        <w:t xml:space="preserve">4.2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  <w:b/>
            <w:bCs/>
          </w:rPr>
          <w:t xml:space="preserve">cumulative distribution function</w:t>
        </w:r>
      </w:hyperlink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5 (exponential distribution)</w:t>
            </w:r>
            <w:r>
              <w:t xml:space="preserve"> </w:t>
            </w:r>
            <w:r>
              <w:t xml:space="preserve">Recall from Epi 202: the cdf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42"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70" w:name="the-survival-function"/>
    <w:p>
      <w:pPr>
        <w:pStyle w:val="Heading2"/>
      </w:pPr>
      <w:r>
        <w:t xml:space="preserve">4.3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4 (Survival function (survivor function))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time-to-event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</w:t>
              </w:r>
            </w:hyperlink>
            <w:r>
              <w:t xml:space="preserve"> </w:t>
            </w:r>
            <w:r>
              <w:t xml:space="preserve">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 (Equivalent expressions for the survival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6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  <m:r>
                                <m:t>t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51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probability,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5" w:name="fig-exp-survfun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exp-survfuns-1.png" id="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Exponential Survival Functions</w:t>
                  </w:r>
                </w:p>
                <w:bookmarkEnd w:id="55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 (Survival function as expected survival status)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 (Mean as the integral of the survival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 the StatProofBook proof</w:t>
            </w:r>
            <w:r>
              <w:t xml:space="preserve"> </w:t>
            </w:r>
            <w:r>
              <w:t xml:space="preserve">“Mean of non-negative random variable”</w:t>
            </w:r>
            <w:r>
              <w:t xml:space="preserve"> </w:t>
            </w:r>
            <w:r>
              <w:t xml:space="preserve">[2]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p>
                  <w:pPr>
                    <w:pStyle w:val="SourceCode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u_max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tri_df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u_max,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u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u_max, u_max))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(tri_df,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u))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geom_polygon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geom_abline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"0 ≤ t ≤ u"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"0 ≤ u &lt; ∞"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coord_fixed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"Integration variable, u"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u_max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tri_df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u_max,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u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u_max, u_max))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(tri_df,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u))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geom_polygon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geom_abline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"0 ≤ t &lt; ∞"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 ≤ u &lt; ∞"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coord_fixed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"Integration variable, u"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bookmarkStart w:id="67" w:name="fig-surv-and-mean-integration-bounds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3880"/>
                    <w:gridCol w:w="3880"/>
                  </w:tblGrid>
                  <w:tr>
                    <w:tc>
                      <w:tcPr/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62" w:name="fig-integration-before"/>
                            <w:p>
                              <w:pPr>
                                <w:pStyle w:val="Compact"/>
                                <w:jc w:val="center"/>
                                <w:jc w:val="left"/>
                              </w:pPr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60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intro-to-survival-analysis_files/figure-docx/fig-integration-before-1.png" id="61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59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 Original order: for each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t>u</m:t>
                                </m:r>
                              </m:oMath>
                              <w:r>
                                <w:t xml:space="preserve">,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t>t</m:t>
                                </m:r>
                              </m:oMath>
                              <w:r>
                                <w:t xml:space="preserve"> </w:t>
                              </w:r>
                              <w:r>
                                <w:t xml:space="preserve">ranges over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rPr>
                                    <m:sty m:val="p"/>
                                  </m:rPr>
                                  <m:t>[</m:t>
                                </m:r>
                                <m:r>
                                  <m:t>0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u</m:t>
                                </m:r>
                                <m:r>
                                  <m:rPr>
                                    <m:sty m:val="p"/>
                                  </m:rPr>
                                  <m:t>]</m:t>
                                </m:r>
                              </m:oMath>
                              <w:r>
                                <w:t xml:space="preserve">.</w:t>
                              </w:r>
                            </w:p>
                            <w:bookmarkEnd w:id="62"/>
                          </w:tc>
                        </w:tr>
                      </w:tbl>
                      <w:p/>
                    </w:tc>
                    <w:tc>
                      <w:tcPr/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66" w:name="fig-integration-after"/>
                            <w:p>
                              <w:pPr>
                                <w:pStyle w:val="Compact"/>
                                <w:jc w:val="center"/>
                                <w:jc w:val="left"/>
                              </w:pPr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64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intro-to-survival-analysis_files/figure-docx/fig-integration-after-1.png" id="65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63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(b) Reversed order: for each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t>t</m:t>
                                </m:r>
                              </m:oMath>
                              <w:r>
                                <w:t xml:space="preserve">,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t>u</m:t>
                                </m:r>
                              </m:oMath>
                              <w:r>
                                <w:t xml:space="preserve"> </w:t>
                              </w:r>
                              <w:r>
                                <w:t xml:space="preserve">ranges over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rPr>
                                    <m:sty m:val="p"/>
                                  </m:rPr>
                                  <m:t>[</m:t>
                                </m:r>
                                <m:r>
                                  <m:t>t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rPr>
                                    <m:sty m:val="p"/>
                                  </m:rPr>
                                  <m:t>∞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.</w:t>
                              </w:r>
                            </w:p>
                            <w:bookmarkEnd w:id="66"/>
                          </w:tc>
                        </w:tr>
                      </w:tbl>
                      <w:p/>
                    </w:tc>
                  </w:tr>
                </w:tbl>
                <w:p>
                  <w:pPr>
                    <w:pStyle w:val="BodyText"/>
                  </w:pPr>
                  <w:pPr>
                    <w:spacing w:before="200"/>
                    <w:pStyle w:val="ImageCaption"/>
                  </w:pPr>
                  <w:r>
                    <w:t xml:space="preserve">Figure 2: The same triangular region in the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-plane,</w:t>
                  </w:r>
                  <w:r>
                    <w:t xml:space="preserve"> </w:t>
                  </w:r>
                  <w:r>
                    <w:t xml:space="preserve">described in two equivalent ways:</w:t>
                  </w:r>
                  <w:r>
                    <w:t xml:space="preserve"> </w:t>
                  </w:r>
                  <m:oMath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u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(left, original order)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u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(right, reversed order).</w:t>
                  </w:r>
                </w:p>
                <w:bookmarkEnd w:id="67"/>
              </w:tc>
            </w:tr>
          </w:tbl>
          <w:p>
            <w:pPr>
              <w:pStyle w:val="BodyText"/>
            </w:pPr>
            <w:hyperlink w:anchor="fig-surv-and-mean-integration-bounds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the same integration</w:t>
            </w:r>
            <w:r>
              <w:t xml:space="preserve"> </w:t>
            </w:r>
            <w:r>
              <w:t xml:space="preserve">region under the two equivalent orderings.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third equality step swaps the order of integration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Tonelli’s theorem</w:t>
              </w:r>
            </w:hyperlink>
            <w:r>
              <w:t xml:space="preserve"> </w:t>
            </w:r>
            <w:r>
              <w:t xml:space="preserve">(see the Fubini–Tonelli proof of the</w:t>
            </w:r>
            <w:r>
              <w:t xml:space="preserve"> </w:t>
            </w:r>
            <w:hyperlink r:id="rId69">
              <w:r>
                <w:rPr>
                  <w:rStyle w:val="Hyperlink"/>
                </w:rPr>
                <w:t xml:space="preserve">survival-function mean theorem</w:t>
              </w:r>
            </w:hyperlink>
            <w:r>
              <w:t xml:space="preserve"> </w:t>
            </w:r>
            <w:r>
              <w:t xml:space="preserve">in the probability chapter for the formal argument):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bookmarkEnd w:id="70"/>
    <w:bookmarkStart w:id="91" w:name="the-inverse-survival-function"/>
    <w:p>
      <w:pPr>
        <w:pStyle w:val="Heading2"/>
      </w:pPr>
      <w:r>
        <w:t xml:space="preserve">4.4 The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inv-surv-fn"/>
          <w:p>
            <w:pPr>
              <w:pStyle w:val="BodyText"/>
            </w:pPr>
            <w:r>
              <w:rPr>
                <w:b/>
                <w:bCs/>
              </w:rPr>
              <w:t xml:space="preserve">Definition 5 (Inverse survival function (survival quantile function))</w:t>
            </w:r>
            <w:r>
              <w:t xml:space="preserve"> </w:t>
            </w:r>
            <w:r>
              <w:t xml:space="preserve">Given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time-to-event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survival function</w:t>
            </w:r>
            <w:r>
              <w:t xml:space="preserve"> </w:t>
            </w:r>
            <w:r>
              <w:t xml:space="preserve">(ISF),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survival quantile function</w:t>
            </w:r>
            <w:r>
              <w:t xml:space="preserve"> </w:t>
            </w:r>
            <w:r>
              <w:t xml:space="preserve">(SQF),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earliest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survival probability</w:t>
            </w:r>
            <w:r>
              <w:t xml:space="preserve"> </w:t>
            </w:r>
            <w:r>
              <w:t xml:space="preserve">has fallen to or below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7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exm-inv-surv-exp"/>
          <w:p>
            <w:pPr>
              <w:pStyle w:val="BodyText"/>
            </w:pPr>
            <w:r>
              <w:rPr>
                <w:b/>
                <w:bCs/>
              </w:rPr>
              <w:t xml:space="preserve">Example 7 (Exponential distribution)</w:t>
            </w:r>
            <w:r>
              <w:t xml:space="preserve"> </w:t>
            </w:r>
            <w:r>
              <w:t xml:space="preserve">For an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function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 </w:t>
            </w:r>
            <w:r>
              <w:t xml:space="preserve">and solving for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p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inverse survival function of the exponential distribution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λ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75" w:name="fig-isf-exp-rates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0.001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0.999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rates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df_isf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do.call</w:t>
                        </w:r>
                        <w:r>
                          <w:rPr>
                            <w:rStyle w:val="NormalTok"/>
                          </w:rPr>
                          <w:t xml:space="preserve">(rbind, </w:t>
                        </w:r>
                        <w:r>
                          <w:rPr>
                            <w:rStyle w:val="FunctionTok"/>
                          </w:rPr>
                          <w:t xml:space="preserve">lapply</w:t>
                        </w:r>
                        <w:r>
                          <w:rPr>
                            <w:rStyle w:val="NormalTok"/>
                          </w:rPr>
                          <w:t xml:space="preserve">(rates, </w:t>
                        </w:r>
                        <w:r>
                          <w:rPr>
                            <w:rStyle w:val="ControlFlowTok"/>
                          </w:rPr>
                          <w:t xml:space="preserve">function</w:t>
                        </w:r>
                        <w:r>
                          <w:rPr>
                            <w:rStyle w:val="NormalTok"/>
                          </w:rPr>
                          <w:t xml:space="preserve">(lam) {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p_seq,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isf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(p_seq)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lambda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"λ = "</w:t>
                        </w:r>
                        <w:r>
                          <w:rPr>
                            <w:rStyle w:val="NormalTok"/>
                          </w:rPr>
                          <w:t xml:space="preserve">, lam),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levels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"λ = "</w:t>
                        </w:r>
                        <w:r>
                          <w:rPr>
                            <w:rStyle w:val="NormalTok"/>
                          </w:rPr>
                          <w:t xml:space="preserve">, rates)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}))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(df_isf,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isf,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lambda))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"Probability, 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p),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"Survival time, 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7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3-1.png" id="7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7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3: Exponential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λ</m:t>
                          </m:r>
                        </m:oMath>
                        <w:r>
                          <w:t xml:space="preserve"> </w:t>
                        </w:r>
                        <w:r>
                          <w:t xml:space="preserve">for various rate parameters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</m:oMath>
                        <w:r>
                          <w:t xml:space="preserve">.</w:t>
                        </w:r>
                      </w:p>
                      <w:bookmarkEnd w:id="75"/>
                    </w:tc>
                  </w:tr>
                </w:tbl>
              </w:tc>
            </w:tr>
          </w:tbl>
          <w:bookmarkEnd w:id="7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def-median-survival"/>
          <w:p>
            <w:pPr>
              <w:pStyle w:val="BodyText"/>
            </w:pPr>
            <w:r>
              <w:rPr>
                <w:b/>
                <w:bCs/>
              </w:rPr>
              <w:t xml:space="preserve">Definition 6 (Median survival time)</w:t>
            </w:r>
            <w:r>
              <w:t xml:space="preserve"> </w:t>
            </w: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inv-surv-f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 survival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</m:oMath>
            <w:r>
              <w:t xml:space="preserve"> </w:t>
            </w:r>
            <w:r>
              <w:t xml:space="preserve">is the earliest time by which the survival probability</w:t>
            </w:r>
            <w:r>
              <w:t xml:space="preserve"> </w:t>
            </w:r>
            <w:r>
              <w:t xml:space="preserve">has fallen to or below one half: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rPr>
                        <m:nor/>
                        <m:sty m:val="p"/>
                      </m:rPr>
                      <m:t>med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[3, Ch. 2]</w:t>
            </w:r>
          </w:p>
          <w:bookmarkEnd w:id="77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continuous and strictly decreasing,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</m:oMath>
      <w:r>
        <w:t xml:space="preserve"> </w:t>
      </w:r>
      <w:r>
        <w:t xml:space="preserve">is the unique time at which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:</w:t>
      </w:r>
      <w:r>
        <w:t xml:space="preserve"> </w:t>
      </w:r>
      <w:r>
        <w:t xml:space="preserve">half of the population has experienced the event by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</m:oMath>
      <w:r>
        <w:t xml:space="preserve">,</w:t>
      </w:r>
      <w:r>
        <w:t xml:space="preserve"> </w:t>
      </w:r>
      <w:r>
        <w:t xml:space="preserve">and half has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7" w:name="exm-median-survival-exp"/>
          <w:p>
            <w:pPr>
              <w:pStyle w:val="BodyText"/>
            </w:pPr>
            <w:r>
              <w:rPr>
                <w:b/>
                <w:bCs/>
              </w:rPr>
              <w:t xml:space="preserve">Example 8 (Median survival time of an exponential distribution)</w:t>
            </w:r>
            <w:r>
              <w:t xml:space="preserve"> </w:t>
            </w:r>
            <w:r>
              <w:t xml:space="preserve">Suppose patients in a clinical trial have exponentially distributed</w:t>
            </w:r>
            <w:r>
              <w:t xml:space="preserve"> </w:t>
            </w:r>
            <w:r>
              <w:t xml:space="preserve">survival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What is the median survival time (</w:t>
            </w:r>
            <w:hyperlink w:anchor="def-median-survival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)?</w:t>
            </w:r>
          </w:p>
          <w:p>
            <w:pPr>
              <w:pStyle w:val="BodyText"/>
            </w:pPr>
            <w:r>
              <w:t xml:space="preserve">Using the exponential inverse survival function from</w:t>
            </w:r>
            <w:r>
              <w:t xml:space="preserve"> </w:t>
            </w:r>
            <w:hyperlink w:anchor="exm-inv-surv-exp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med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median survival time)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0.5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inverse survival function with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0.693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0.693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0.347</m:t>
                    </m:r>
                    <m:r>
                      <m:rPr>
                        <m:nor/>
                        <m:sty m:val="p"/>
                      </m:rPr>
                      <m:t> years.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 </w:t>
            </w:r>
            <w:r>
              <w:t xml:space="preserve">show the survival</w:t>
            </w:r>
            <w:r>
              <w:t xml:space="preserve"> </w:t>
            </w:r>
            <w:r>
              <w:t xml:space="preserve">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and the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each with the median survival point</w:t>
            </w:r>
            <w:r>
              <w:t xml:space="preserve"> </w:t>
            </w:r>
            <w:r>
              <w:t xml:space="preserve">highlighted.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86" w:name="fig-isf-exp-median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3880"/>
                    <w:gridCol w:w="3880"/>
                  </w:tblGrid>
                  <w:tr>
                    <w:tc>
                      <w:tcPr/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81" w:name="fig-isf-surv-exp-median"/>
                            <w:p>
                              <w:pPr>
                                <w:pStyle w:val="SourceCode"/>
                                <w:jc w:val="center"/>
                                <w:jc w:val="left"/>
                              </w:pPr>
                              <w:r>
                                <w:rPr>
                                  <w:rStyle w:val="FunctionTok"/>
                                </w:rPr>
                                <w:t xml:space="preserve">library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(ggplot2)</w:t>
                              </w:r>
                              <w:r>
                                <w:br/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lam </w:t>
                              </w:r>
                              <w:r>
                                <w:rPr>
                                  <w:rStyle w:val="OtherTok"/>
                                </w:rPr>
                                <w:t xml:space="preserve">&lt;-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2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t_med </w:t>
                              </w:r>
                              <w:r>
                                <w:rPr>
                                  <w:rStyle w:val="OtherTok"/>
                                </w:rPr>
                                <w:t xml:space="preserve">&lt;-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log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2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/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lam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t_seq </w:t>
                              </w:r>
                              <w:r>
                                <w:rPr>
                                  <w:rStyle w:val="OtherTok"/>
                                </w:rPr>
                                <w:t xml:space="preserve">&lt;-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seq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2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length.out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500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p_seq </w:t>
                              </w:r>
                              <w:r>
                                <w:rPr>
                                  <w:rStyle w:val="OtherTok"/>
                                </w:rPr>
                                <w:t xml:space="preserve">&lt;-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seq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0.001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0.999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length.out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500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</w:t>
                              </w:r>
                              <w:r>
                                <w:br/>
                              </w:r>
                              <w:r>
                                <w:br/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ggplot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data.frame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t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t_seq,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s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exp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-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lam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*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t_seq)),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s)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geom_line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geom_segment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linetype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"dashed"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geom_segment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linetype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"dashed"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geom_point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size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3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labs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"Time, t (years)"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expression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"Survival probability, 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*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(t))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theme_bw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()</w:t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r>
                                <w:drawing>
                                  <wp:inline>
                                    <wp:extent cx="2971800" cy="2377440"/>
                                    <wp:effectExtent b="0" l="0" r="0" t="0"/>
                                    <wp:docPr descr="" title="" id="79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intro-to-survival-analysis_files/figure-docx/unnamed-chunk-4-1.png" id="80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78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2971800" cy="237744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 Survival function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rPr>
                                    <m:sty m:val="p"/>
                                  </m:rPr>
                                  <m:t>S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t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.</w:t>
                              </w:r>
                            </w:p>
                            <w:bookmarkEnd w:id="81"/>
                          </w:tc>
                        </w:tr>
                      </w:tbl>
                      <w:p/>
                    </w:tc>
                    <w:tc>
                      <w:tcPr/>
                      <w:p>
                        <w:pPr>
                          <w:jc w:val="left"/>
                        </w:pPr>
                        <w:r>
                          <w:t xml:space="preserve"> </w:t>
                        </w:r>
                      </w:p>
                    </w:tc>
                  </w:tr>
                </w:tbl>
                <w:p>
                  <w:pPr>
                    <w:framePr w:w="0" w:h="0" w:vAnchor="margin" w:hAnchor="margin" w:xAlign="right" w:yAlign="top"/>
                  </w:pPr>
                </w:p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85" w:name="fig-isf-isf-exp-median"/>
                            <w:p>
                              <w:pPr>
                                <w:pStyle w:val="SourceCode"/>
                                <w:jc w:val="center"/>
                                <w:jc w:val="left"/>
                              </w:pPr>
                              <w:r>
                                <w:rPr>
                                  <w:rStyle w:val="FunctionTok"/>
                                </w:rPr>
                                <w:t xml:space="preserve">ggplot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data.frame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p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p_seq,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isf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-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log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(p_seq)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/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lam),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p,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isf)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geom_line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geom_segment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linetype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"dashed"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geom_segment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linetype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"dashed"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geom_point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t_med),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size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3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labs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"Probability, p"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expression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"Survival time, 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*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S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^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{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-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1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}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*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(p))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theme_bw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()</w:t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r>
                                <w:drawing>
                                  <wp:inline>
                                    <wp:extent cx="2971800" cy="2377440"/>
                                    <wp:effectExtent b="0" l="0" r="0" t="0"/>
                                    <wp:docPr descr="" title="" id="83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intro-to-survival-analysis_files/figure-docx/unnamed-chunk-5-1.png" id="84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2971800" cy="237744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(b) Inverse survival function</w:t>
                              </w:r>
                              <w:r>
                                <w:t xml:space="preserve"> </w:t>
                              </w:r>
                              <m:oMath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S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1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.</w:t>
                              </w:r>
                            </w:p>
                            <w:bookmarkEnd w:id="85"/>
                          </w:tc>
                        </w:tr>
                      </w:tbl>
                      <w:p/>
                    </w:tc>
                  </w:tr>
                </w:tbl>
                <w:p>
                  <w:pPr>
                    <w:pStyle w:val="BodyText"/>
                  </w:pPr>
                  <w:pPr>
                    <w:spacing w:before="200"/>
                    <w:pStyle w:val="ImageCaption"/>
                  </w:pPr>
                  <w:r>
                    <w:t xml:space="preserve">Figure 4: For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, the survival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</w:t>
                  </w:r>
                  <w:hyperlink w:anchor="fig-isf-surv-exp-median">
                    <w:r>
                      <w:rPr>
                        <w:rStyle w:val="Hyperlink"/>
                      </w:rPr>
                      <w:t xml:space="preserve">Figure 4 (a)</w:t>
                    </w:r>
                  </w:hyperlink>
                  <w:r>
                    <w:t xml:space="preserve">) and</w:t>
                  </w:r>
                  <w:r>
                    <w:t xml:space="preserve"> </w:t>
                  </w:r>
                  <w:r>
                    <w:t xml:space="preserve">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</w:t>
                  </w:r>
                  <w:hyperlink w:anchor="fig-isf-isf-exp-median">
                    <w:r>
                      <w:rPr>
                        <w:rStyle w:val="Hyperlink"/>
                      </w:rPr>
                      <w:t xml:space="preserve">Figure 4 (b)</w:t>
                    </w:r>
                  </w:hyperlink>
                  <w:r>
                    <w:t xml:space="preserve">),</w:t>
                  </w:r>
                  <w:r>
                    <w:t xml:space="preserve"> </w:t>
                  </w:r>
                  <w:r>
                    <w:t xml:space="preserve">with the median survival time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0.347</m:t>
                    </m:r>
                  </m:oMath>
                  <w:r>
                    <w:t xml:space="preserve"> </w:t>
                  </w:r>
                  <w:r>
                    <w:t xml:space="preserve">years</w:t>
                  </w:r>
                  <w:r>
                    <w:t xml:space="preserve"> </w:t>
                  </w:r>
                  <w:r>
                    <w:t xml:space="preserve">shown as a red point.</w:t>
                  </w:r>
                </w:p>
                <w:bookmarkEnd w:id="86"/>
              </w:tc>
            </w:tr>
          </w:tbl>
          <w:p>
            <w:pPr>
              <w:pStyle w:val="BodyText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qexp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0.346574</w:t>
            </w:r>
          </w:p>
          <w:bookmarkEnd w:id="8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exm-median-survival-cure"/>
          <w:p>
            <w:pPr>
              <w:pStyle w:val="BodyText"/>
            </w:pPr>
            <w:r>
              <w:rPr>
                <w:b/>
                <w:bCs/>
              </w:rPr>
              <w:t xml:space="preserve">Example 9 (A survival function with no finite median (counterexample))</w:t>
            </w:r>
            <w:r>
              <w:t xml:space="preserve"> </w:t>
            </w:r>
            <w:r>
              <w:t xml:space="preserve">Suppose 60% of patients are cured and never experience the event,</w:t>
            </w:r>
            <w:r>
              <w:t xml:space="preserve"> </w:t>
            </w:r>
            <w:r>
              <w:t xml:space="preserve">while the other 40% have exponentially distributed event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To find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median-survival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look for times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0.4</m:t>
                    </m:r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0.6 from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both sides by 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0.25</m:t>
              </m:r>
            </m:oMath>
            <w:r>
              <w:t xml:space="preserve">, because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set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0.5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empty,</w:t>
            </w:r>
            <w:r>
              <w:t xml:space="preserve"> </w:t>
            </w:r>
            <w:r>
              <w:t xml:space="preserve">so this population has no finite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 </w:t>
            </w:r>
            <w:r>
              <w:t xml:space="preserve">(by the convention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).</w:t>
            </w:r>
          </w:p>
          <w:bookmarkEnd w:id="8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thm-inv-surv-is-quantile"/>
          <w:p>
            <w:pPr>
              <w:pStyle w:val="BodyText"/>
            </w:pPr>
            <w:r>
              <w:rPr>
                <w:b/>
                <w:bCs/>
              </w:rPr>
              <w:t xml:space="preserve">Theorem 4 (Inverse survival function is the quantile function)</w:t>
            </w:r>
            <w:r>
              <w:t xml:space="preserve"> </w:t>
            </w:r>
            <w:r>
              <w:t xml:space="preserve">The inverse survival function equals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th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population quantile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quantile function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), so no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hence the constraint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redundant and can be dropped: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End w:id="91"/>
    <w:bookmarkStart w:id="135" w:name="the-hazard-function"/>
    <w:p>
      <w:pPr>
        <w:pStyle w:val="Heading2"/>
      </w:pPr>
      <w:r>
        <w:t xml:space="preserve">4.5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7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92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93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Specifically, the hazard function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(Interpretation of the hazard function)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rem-hazard-interpreta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(Interpretation of the hazard function).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9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(Naming the hazard by the valence of the event)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6" w:name="rem-hazard-naming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(Naming the hazard by the valence of the event). </w:t>
            </w: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terminology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9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8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8 (Incidence rate)</w:t>
            </w:r>
            <w:r>
              <w:t xml:space="preserve"> </w:t>
            </w:r>
            <w:r>
              <w:t xml:space="preserve">Given a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population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5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incidence-rate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incidence rate is:</w:t>
            </w:r>
          </w:p>
          <w:p>
            <w:pPr>
              <w:pStyle w:val="BodyText"/>
            </w:pPr>
            <w:bookmarkStart w:id="100" w:name="eq-homogenous-incidence-proof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for all </m:t>
                    </m:r>
                    <m:r>
                      <m:t>i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(summing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identical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0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exm-homogenous-incidence"/>
          <w:p>
            <w:pPr>
              <w:pStyle w:val="BodyText"/>
            </w:pPr>
            <w:r>
              <w:rPr>
                <w:b/>
                <w:bCs/>
              </w:rPr>
              <w:t xml:space="preserve">Example 10 (Incidence rate in a homogenous population)</w:t>
            </w:r>
            <w:r>
              <w:t xml:space="preserve"> </w:t>
            </w:r>
            <w:r>
              <w:t xml:space="preserve">Suppose a population has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each with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 per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person-year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incidence-rate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02" w:name="eq-homogenous-incidence-exampl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0.06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2"/>
          </w:p>
          <w:p>
            <w:pPr>
              <w:pStyle w:val="FirstParagraph"/>
            </w:pPr>
            <w:r>
              <w:t xml:space="preserve">which equals the common hazard rate, as</w:t>
            </w:r>
            <w:r>
              <w:t xml:space="preserve"> </w:t>
            </w:r>
            <w:hyperlink w:anchor="thm-homogenous-incidence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says.</w:t>
            </w:r>
          </w:p>
          <w:bookmarkEnd w:id="10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exm-heterogeneous-incidence"/>
          <w:p>
            <w:pPr>
              <w:pStyle w:val="BodyText"/>
            </w:pPr>
            <w:r>
              <w:rPr>
                <w:b/>
                <w:bCs/>
              </w:rPr>
              <w:t xml:space="preserve">Example 11 (Incidence rate in a heterogeneous population)</w:t>
            </w:r>
            <w:r>
              <w:t xml:space="preserve"> </w:t>
            </w:r>
            <w:r>
              <w:t xml:space="preserve">If instead the three individuals have hazard rates</w:t>
            </w:r>
            <w:r>
              <w:t xml:space="preserve"> </w:t>
            </w:r>
            <m:oMath>
              <m:r>
                <m:t>0.01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0.02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0.06</m:t>
              </m:r>
            </m:oMath>
            <w:r>
              <w:t xml:space="preserve"> </w:t>
            </w:r>
            <w:r>
              <w:t xml:space="preserve">events per person-year,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04" w:name="eq-heterogeneous-incidence-exampl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0.06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p>
            <w:pPr>
              <w:pStyle w:val="FirstParagraph"/>
            </w:pPr>
            <w:r>
              <w:t xml:space="preserve">which differs from every individual’s hazard rate,</w:t>
            </w:r>
            <w:r>
              <w:t xml:space="preserve"> </w:t>
            </w:r>
            <w:r>
              <w:t xml:space="preserve">so the conclusion of</w:t>
            </w:r>
            <w:r>
              <w:t xml:space="preserve"> </w:t>
            </w:r>
            <w:hyperlink w:anchor="thm-homogenous-incidence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needs its assumption of identical hazards.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</w:t>
      </w:r>
      <w:r>
        <w:t xml:space="preserve"> </w:t>
      </w:r>
      <w:hyperlink r:id="rId1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functions</w:t>
        </w:r>
      </w:hyperlink>
      <w:r>
        <w:t xml:space="preserve">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6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7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the</w:t>
                  </w:r>
                  <w:r>
                    <w:t xml:space="preserve"> </w:t>
                  </w:r>
                  <w:hyperlink r:id="rId106">
                    <w:r>
                      <w:rPr>
                        <w:rStyle w:val="Hyperlink"/>
                      </w:rPr>
                      <w:t xml:space="preserve">subset property</w:t>
                    </w:r>
                  </w:hyperlink>
                  <w:r>
                    <w:t xml:space="preserve">, if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then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this chapter, the comma notation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means the joint probability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means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  <m:r>
                                <m:rPr>
                                  <m:sty m:val="p"/>
                                </m:rPr>
                                <m:t>∩</m:t>
                              </m:r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≥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(comma notation for joint probability)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(subset property, since 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  <m:r>
                            <m:rPr>
                              <m:sty m:val="p"/>
                            </m:rPr>
                            <m:t>⊆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  <m:r>
                            <m:rPr>
                              <m:nor/>
                              <m:sty m:val="p"/>
                            </m:rPr>
                            <m:t>)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(notation for 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nor/>
                              <m:sty m:val="p"/>
                            </m:rPr>
                            <m:t>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0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6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9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12 (exponential distribution)</w:t>
            </w:r>
            <w:r>
              <w:t xml:space="preserve"> </w:t>
            </w:r>
            <w:r>
              <w:t xml:space="preserve">The hazard function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10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3" w:name="fig-exp-hazar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exp-hazard-1.png" id="11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Examples of hazard functions for exponential distributions</w:t>
                  </w:r>
                </w:p>
                <w:bookmarkEnd w:id="113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</w:t>
      </w:r>
      <w:r>
        <w:t xml:space="preserve"> </w:t>
      </w:r>
      <w:hyperlink r:id="rId114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negative of the</w:t>
      </w:r>
      <w:r>
        <w:t xml:space="preserve"> </w:t>
      </w:r>
      <w:hyperlink r:id="rId115">
        <w:r>
          <w:rPr>
            <w:rStyle w:val="Hyperlink"/>
          </w:rPr>
          <w:t xml:space="preserve">logarithm</w:t>
        </w:r>
      </w:hyperlink>
      <w:r>
        <w:t xml:space="preserve"> </w:t>
      </w:r>
      <w:r>
        <w:t xml:space="preserve">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6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7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7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9 (hazard ratio)</w:t>
            </w:r>
          </w:p>
          <w:p>
            <w:pPr>
              <w:pStyle w:val="BodyText"/>
            </w:pPr>
            <w:r>
              <w:t xml:space="preserve">$$\text{ϙ}_{{\lambda}}(t| \mathord{\smash[b]{\underset{\raise.3ex\hbox{$\scriptstyle\sim$}}{x}}\vphantom{x}}: \mathord{{\mathord{\smash[b]{\underset{\raise.3ex\hbox{$\scriptstyle\sim$}}{x}}\vphantom{x}}^*}}) \stackrel{\text{def}}{=}\frac{{\lambda}(t|\mathord{\smash[b]{\underset{\raise.3ex\hbox{$\scriptstyle\sim$}}{x}}\vphantom{x}})}{{\lambda}(t|\mathord{{\mathord{\smash[b]{\underset{\raise.3ex\hbox{$\scriptstyle\sim$}}{x}}\vphantom{x}}^*}})}$$</w:t>
            </w:r>
          </w:p>
          <w:bookmarkEnd w:id="1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def-kappa"/>
          <w:p>
            <w:pPr>
              <w:pStyle w:val="BodyText"/>
            </w:pPr>
            <w:r>
              <w:rPr>
                <w:b/>
                <w:bCs/>
              </w:rPr>
              <w:t xml:space="preserve">Definition 10 (Conditional survival probability at an event time)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survival probability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κ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thm-kappa-complement"/>
          <w:p>
            <w:pPr>
              <w:pStyle w:val="BodyText"/>
            </w:pPr>
            <w:r>
              <w:rPr>
                <w:b/>
                <w:bCs/>
              </w:rPr>
              <w:t xml:space="preserve">Theorem 8 (Conditional survival is the complement of the discrete hazard increment)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discrete hazard increment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κ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exm-us-time-to-death-2004"/>
          <w:p>
            <w:pPr>
              <w:pStyle w:val="BodyText"/>
            </w:pPr>
            <w:r>
              <w:rPr>
                <w:b/>
                <w:bCs/>
              </w:rPr>
              <w:t xml:space="preserve">Example 13 (Time to death in the US in 2004)</w:t>
            </w:r>
            <w:r>
              <w:t xml:space="preserve"> </w:t>
            </w:r>
            <w:r>
              <w:t xml:space="preserve">The first day is the most dangerous: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23" w:name="fig-haz-female-US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CommentTok"/>
                          </w:rPr>
                          <w:t xml:space="preserve"># survexp.rda is stored locally in Data/survexp.rda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 newer versions of survival dropped the first-year age breakdown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fs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path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here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here</w:t>
                        </w:r>
                        <w:r>
                          <w:rPr>
                            <w:rStyle w:val="NormalTok"/>
                          </w:rPr>
                          <w:t xml:space="preserve">(),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StringTok"/>
                          </w:rPr>
                          <w:t xml:space="preserve">"Data"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StringTok"/>
                          </w:rPr>
                          <w:t xml:space="preserve">"survexp.rda"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load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invisible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survexp.us[, </w:t>
                        </w:r>
                        <w:r>
                          <w:rPr>
                            <w:rStyle w:val="StringTok"/>
                          </w:rPr>
                          <w:t xml:space="preserve">"female"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"2004"</w:t>
                        </w:r>
                        <w:r>
                          <w:rPr>
                            <w:rStyle w:val="NormalTok"/>
                          </w:rPr>
                          <w:t xml:space="preserve">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age1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loatTok"/>
                          </w:rPr>
                          <w:t xml:space="preserve">17.5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loatTok"/>
                          </w:rPr>
                          <w:t xml:space="preserve">196.6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109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cols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rep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113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cols[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cols[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]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cols[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]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age1, s1,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lwd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"Age"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"Daily Hazard Rate"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cols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text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10</w:t>
                        </w:r>
                        <w:r>
                          <w:rPr>
                            <w:rStyle w:val="NormalTok"/>
                          </w:rPr>
                          <w:t xml:space="preserve">, .</w:t>
                        </w:r>
                        <w:r>
                          <w:rPr>
                            <w:rStyle w:val="DecValTok"/>
                          </w:rPr>
                          <w:t xml:space="preserve">003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"First Day"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text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18</w:t>
                        </w:r>
                        <w:r>
                          <w:rPr>
                            <w:rStyle w:val="NormalTok"/>
                          </w:rPr>
                          <w:t xml:space="preserve">, .</w:t>
                        </w:r>
                        <w:r>
                          <w:rPr>
                            <w:rStyle w:val="DecValTok"/>
                          </w:rPr>
                          <w:t xml:space="preserve">00030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"Rest of First Week"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text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18</w:t>
                        </w:r>
                        <w:r>
                          <w:rPr>
                            <w:rStyle w:val="NormalTok"/>
                          </w:rPr>
                          <w:t xml:space="preserve">, .</w:t>
                        </w:r>
                        <w:r>
                          <w:rPr>
                            <w:rStyle w:val="DecValTok"/>
                          </w:rPr>
                          <w:t xml:space="preserve">00015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"Rest of First month"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5544151"/>
                              <wp:effectExtent b="0" l="0" r="0" t="0"/>
                              <wp:docPr descr="" title="" id="12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7-1.png" id="12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2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554415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6: Daily Hazard Rates in 2004 for US Females</w:t>
                        </w:r>
                      </w:p>
                      <w:bookmarkEnd w:id="123"/>
                    </w:tc>
                  </w:tr>
                </w:tbl>
              </w:tc>
            </w:tr>
          </w:tbl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27" w:name="fig-haz-mf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yrs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40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survexp.us[</w:t>
                        </w:r>
                        <w:r>
                          <w:rPr>
                            <w:rStyle w:val="DecValTok"/>
                          </w:rPr>
                          <w:t xml:space="preserve">5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113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"male"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"2004"</w:t>
                        </w:r>
                        <w:r>
                          <w:rPr>
                            <w:rStyle w:val="NormalTok"/>
                          </w:rPr>
                          <w:t xml:space="preserve">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survexp.us[</w:t>
                        </w:r>
                        <w:r>
                          <w:rPr>
                            <w:rStyle w:val="DecValTok"/>
                          </w:rPr>
                          <w:t xml:space="preserve">5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113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"female"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"2004"</w:t>
                        </w:r>
                        <w:r>
                          <w:rPr>
                            <w:rStyle w:val="NormalTok"/>
                          </w:rPr>
                          <w:t xml:space="preserve">]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age1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109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age1[yrs], s1[yrs],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lwd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"Age"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"Daily Hazard Rate"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lines</w:t>
                        </w:r>
                        <w:r>
                          <w:rPr>
                            <w:rStyle w:val="NormalTok"/>
                          </w:rPr>
                          <w:t xml:space="preserve">(age1[yrs], s2[yrs],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lwd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legend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5e-6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"Males"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"Females"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lwd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2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8-1.png" id="12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2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7: Daily Hazard Rates in 2004 for US Males and Females 1-40</w:t>
                        </w:r>
                      </w:p>
                      <w:bookmarkEnd w:id="127"/>
                    </w:tc>
                  </w:tr>
                </w:tbl>
              </w:tc>
            </w:tr>
          </w:tbl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31" w:name="fig-surv-US-females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s1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survexp.us[, </w:t>
                        </w:r>
                        <w:r>
                          <w:rPr>
                            <w:rStyle w:val="StringTok"/>
                          </w:rPr>
                          <w:t xml:space="preserve">"female"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"2004"</w:t>
                        </w:r>
                        <w:r>
                          <w:rPr>
                            <w:rStyle w:val="NormalTok"/>
                          </w:rPr>
                          <w:t xml:space="preserve">]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s1[</w:t>
                        </w:r>
                        <w:r>
                          <w:rPr>
                            <w:rStyle w:val="DecValTok"/>
                          </w:rPr>
                          <w:t xml:space="preserve">5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113</w:t>
                        </w:r>
                        <w:r>
                          <w:rPr>
                            <w:rStyle w:val="NormalTok"/>
                          </w:rPr>
                          <w:t xml:space="preserve">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(s1[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DecValTok"/>
                          </w:rPr>
                          <w:t xml:space="preserve">6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s1[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DecValTok"/>
                          </w:rPr>
                          <w:t xml:space="preserve">21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s1[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FloatTok"/>
                          </w:rPr>
                          <w:t xml:space="preserve">337.25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s1[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], s2)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cs2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cumsum</w:t>
                        </w:r>
                        <w:r>
                          <w:rPr>
                            <w:rStyle w:val="NormalTok"/>
                          </w:rPr>
                          <w:t xml:space="preserve">(s2)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age2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7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28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110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plot</w:t>
                        </w:r>
                        <w:r>
                          <w:rPr>
                            <w:rStyle w:val="NormalTok"/>
                          </w:rPr>
                          <w:t xml:space="preserve">(age2,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cs2), 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lwd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"Age"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"Survival"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2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9-1.png" id="13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2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8: Survival Curve in 2004 for US Females</w:t>
                        </w:r>
                      </w:p>
                      <w:bookmarkEnd w:id="131"/>
                    </w:tc>
                  </w:tr>
                </w:tbl>
              </w:tc>
            </w:tr>
          </w:tbl>
          <w:bookmarkEnd w:id="1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134"/>
        </w:tc>
      </w:tr>
    </w:tbl>
    <w:bookmarkEnd w:id="135"/>
    <w:bookmarkStart w:id="145" w:name="the-cumulative-hazard-function"/>
    <w:p>
      <w:pPr>
        <w:pStyle w:val="Heading2"/>
      </w:pPr>
      <w:r>
        <w:t xml:space="preserve">4.6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7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7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 (Survival function from the cumulative hazard)</w:t>
            </w:r>
          </w:p>
          <w:p>
            <w:pPr>
              <w:pStyle w:val="BodyText"/>
            </w:pPr>
            <w:bookmarkStart w:id="136" w:name="eq-surv-int-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6"/>
          </w:p>
          <w:bookmarkEnd w:id="13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hyperlink r:id="rId138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in</w:t>
      </w:r>
      <w:r>
        <w:t xml:space="preserve"> </w:t>
      </w:r>
      <w:hyperlink w:anchor="eq-surv-int-haz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11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139"/>
        </w:tc>
      </w:tr>
    </w:tbl>
    <w:p>
      <w:pPr>
        <w:pStyle w:val="FirstParagraph"/>
      </w:pPr>
      <w:r>
        <w:t xml:space="preserve">As shown in</w:t>
      </w:r>
      <w:r>
        <w:t xml:space="preserve"> </w:t>
      </w:r>
      <w:hyperlink w:anchor="sec-nelson-aalen">
        <w:r>
          <w:rPr>
            <w:rStyle w:val="Hyperlink"/>
          </w:rPr>
          <w:t xml:space="preserve">Section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using an approximate</w:t>
      </w:r>
      <w:r>
        <w:t xml:space="preserve"> </w:t>
      </w:r>
      <w:hyperlink r:id="rId114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estimated cumulative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14</w:t>
            </w:r>
            <w:r>
              <w:t xml:space="preserve"> </w:t>
            </w:r>
            <w:r>
              <w:t xml:space="preserve">The cumulative hazard function for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14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4" w:name="fig-cuhaz-exp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cuhaz-exp-1.png" id="1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Examples of exponential cumulative hazard functions</w:t>
                  </w:r>
                </w:p>
                <w:bookmarkEnd w:id="144"/>
              </w:tc>
            </w:tr>
          </w:tbl>
        </w:tc>
      </w:tr>
    </w:tbl>
    <w:bookmarkEnd w:id="145"/>
    <w:bookmarkStart w:id="148" w:name="X2c429edbe2240b41d8ffc63700699963b218d12"/>
    <w:p>
      <w:pPr>
        <w:pStyle w:val="Heading2"/>
      </w:pPr>
      <w:r>
        <w:t xml:space="preserve">4.7 Some Key Mathematical Relationships among Survival Concepts</w:t>
      </w:r>
    </w:p>
    <w:bookmarkStart w:id="146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46"/>
    <w:bookmarkStart w:id="147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47"/>
    <w:bookmarkEnd w:id="148"/>
    <w:bookmarkStart w:id="160" w:name="hazard-versus-risk"/>
    <w:p>
      <w:pPr>
        <w:pStyle w:val="Heading2"/>
      </w:pPr>
      <w:r>
        <w:t xml:space="preserve">4.8 Hazard versus risk</w:t>
      </w:r>
    </w:p>
    <w:p>
      <w:pPr>
        <w:pStyle w:val="FirstParagraph"/>
      </w:pPr>
      <w:r>
        <w:t xml:space="preserve">In discrete time,</w:t>
      </w:r>
      <w:r>
        <w:t xml:space="preserve"> </w:t>
      </w:r>
      <w:r>
        <w:t xml:space="preserve">where follow-up is split into intervals,</w:t>
      </w:r>
      <w:r>
        <w:t xml:space="preserve"> </w:t>
      </w:r>
      <w:r>
        <w:t xml:space="preserve">the hazard and the risk are easy to confuse,</w:t>
      </w:r>
      <w:r>
        <w:t xml:space="preserve"> </w:t>
      </w:r>
      <w:r>
        <w:t xml:space="preserve">because both are probabilities of an event during follow-up.</w:t>
      </w:r>
      <w:r>
        <w:t xml:space="preserve"> </w:t>
      </w:r>
      <w:r>
        <w:t xml:space="preserve">The risk is cumulative from baseline,</w:t>
      </w:r>
      <w:r>
        <w:t xml:space="preserve"> </w:t>
      </w:r>
      <w:r>
        <w:t xml:space="preserve">while the</w:t>
      </w:r>
      <w:r>
        <w:t xml:space="preserve"> </w:t>
      </w:r>
      <w:hyperlink w:anchor="def-discrete-haz-risk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concerns a single interval</w:t>
      </w:r>
      <w:r>
        <w:t xml:space="preserve"> </w:t>
      </w:r>
      <w:r>
        <w:t xml:space="preserve">(unlike the</w:t>
      </w:r>
      <w:r>
        <w:t xml:space="preserve"> </w:t>
      </w:r>
      <w:hyperlink w:anchor="def-hazard">
        <w:r>
          <w:rPr>
            <w:rStyle w:val="Hyperlink"/>
          </w:rPr>
          <w:t xml:space="preserve">continuous-time hazard</w:t>
        </w:r>
      </w:hyperlink>
      <w:r>
        <w:t xml:space="preserve">, which is a</w:t>
      </w:r>
      <w:r>
        <w:t xml:space="preserve"> </w:t>
      </w:r>
      <w:hyperlink r:id="rId149">
        <w:r>
          <w:rPr>
            <w:rStyle w:val="Hyperlink"/>
          </w:rPr>
          <w:t xml:space="preserve">rate</w:t>
        </w:r>
      </w:hyperlink>
      <w:r>
        <w:t xml:space="preserve">, not a probability).</w:t>
      </w:r>
      <w:r>
        <w:t xml:space="preserve"> </w:t>
      </w:r>
      <w:r>
        <w:t xml:space="preserve">They answer different questions</w:t>
      </w:r>
      <w:r>
        <w:t xml:space="preserve"> </w:t>
      </w:r>
      <w:r>
        <w:t xml:space="preserve">[9, Ch. 17], Section 17.2</w:t>
      </w:r>
      <w:r>
        <w:t xml:space="preserve">:</w:t>
      </w:r>
    </w:p>
    <w:p>
      <w:pPr>
        <w:pStyle w:val="BlockText"/>
      </w:pPr>
      <w:r>
        <w:t xml:space="preserve">The risk and the hazard are different measures.</w:t>
      </w:r>
      <w:r>
        <w:t xml:space="preserve"> </w:t>
      </w:r>
      <w:r>
        <w:t xml:space="preserve">The denominator of the risk—the number of individuals at baseline—is constant across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numerator—all events between baseline and</w:t>
      </w:r>
      <w:r>
        <w:t xml:space="preserve"> </w:t>
      </w:r>
      <m:oMath>
        <m:r>
          <m:t>k</m:t>
        </m:r>
      </m:oMath>
      <w:r>
        <w:t xml:space="preserve">—is cumulative.</w:t>
      </w:r>
      <w:r>
        <w:t xml:space="preserve"> </w:t>
      </w:r>
      <w:r>
        <w:t xml:space="preserve">That is, the risk will stay flat or increase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On the other hand, the denominator of the hazard—the number of individuals alive at</w:t>
      </w:r>
      <w:r>
        <w:t xml:space="preserve"> </w:t>
      </w:r>
      <m:oMath>
        <m:r>
          <m:t>k</m:t>
        </m:r>
      </m:oMath>
      <w:r>
        <w:t xml:space="preserve">—varies over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its numerator includes only recent events—those during interval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That is, the hazard may increase or decrease over time.</w:t>
      </w:r>
    </w:p>
    <w:p>
      <w:pPr>
        <w:pStyle w:val="FirstParagraph"/>
      </w:pPr>
      <w:r>
        <w:t xml:space="preserve">To make that comparison precise,</w:t>
      </w:r>
      <w:r>
        <w:t xml:space="preserve"> </w:t>
      </w:r>
      <w:r>
        <w:t xml:space="preserve">consider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takes values in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such as the follow-up interval in which an event occurs.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0" w:name="def-discrete-risk"/>
          <w:p>
            <w:pPr>
              <w:pStyle w:val="BodyText"/>
            </w:pPr>
            <w:r>
              <w:rPr>
                <w:b/>
                <w:bCs/>
              </w:rPr>
              <w:t xml:space="preserve">Definition 12 (Discrete-time risk)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that takes values in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an event in any interval up to and including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everyone at baseline.</w:t>
            </w:r>
          </w:p>
          <w:bookmarkEnd w:id="1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def-discrete-haz-risk"/>
          <w:p>
            <w:pPr>
              <w:pStyle w:val="BodyText"/>
            </w:pPr>
            <w:r>
              <w:rPr>
                <w:b/>
                <w:bCs/>
              </w:rPr>
              <w:t xml:space="preserve">Definition 13 (Discrete-time hazard)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someone is still event-free at the start of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discrete-time 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an event in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those still event-free at the start of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15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exm-haz-vs-risk"/>
          <w:p>
            <w:pPr>
              <w:pStyle w:val="BodyText"/>
            </w:pPr>
            <w:r>
              <w:rPr>
                <w:b/>
                <w:bCs/>
              </w:rPr>
              <w:t xml:space="preserve">Example 15 (Hazard versus risk in a cohort)</w:t>
            </w:r>
            <w:r>
              <w:t xml:space="preserve"> </w:t>
            </w:r>
            <w:r>
              <w:t xml:space="preserve">Suppose 1000 people are followed for four years with no censoring,</w:t>
            </w:r>
            <w:r>
              <w:t xml:space="preserve"> </w:t>
            </w:r>
            <w:r>
              <w:t xml:space="preserve">and 100, 50, 40, and 60 of them have the event in years 1 through 4.</w:t>
            </w:r>
            <w:r>
              <w:t xml:space="preserve"> </w:t>
            </w:r>
            <w:r>
              <w:t xml:space="preserve">The hazard divides each year’s events by the number still event-free at the start of that year;</w:t>
            </w:r>
            <w:r>
              <w:t xml:space="preserve"> </w:t>
            </w:r>
            <w:r>
              <w:t xml:space="preserve">the risk divides the running total of events by the 1000 people at baseline: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Year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Event-free at start of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Total events by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50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900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0.056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0.15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40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850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0.047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60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810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0.25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hazard falls and then rises,</w:t>
            </w:r>
            <w:r>
              <w:t xml:space="preserve"> </w:t>
            </w:r>
            <w:r>
              <w:t xml:space="preserve">while the risk increases every year.</w:t>
            </w:r>
          </w:p>
          <w:bookmarkEnd w:id="152"/>
        </w:tc>
      </w:tr>
    </w:tbl>
    <w:p>
      <w:pPr>
        <w:pStyle w:val="BodyText"/>
      </w:pPr>
      <w:r>
        <w:t xml:space="preserve">While anyone is still event-free,</w:t>
      </w:r>
      <w:r>
        <w:t xml:space="preserve"> </w:t>
      </w:r>
      <w:r>
        <w:t xml:space="preserve">the risk can be recovered from the hazards,</w:t>
      </w:r>
      <w:r>
        <w:t xml:space="preserve"> </w:t>
      </w:r>
      <w:r>
        <w:t xml:space="preserve">and</w:t>
      </w:r>
      <w:r>
        <w:t xml:space="preserve"> </w:t>
      </w:r>
      <w:hyperlink w:anchor="thm-risk-from-haz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shows why it can never decrease.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4" w:name="thm-risk-from-haz"/>
          <w:p>
            <w:pPr>
              <w:pStyle w:val="BodyText"/>
            </w:pPr>
            <w:r>
              <w:rPr>
                <w:b/>
                <w:bCs/>
              </w:rPr>
              <w:t xml:space="preserve">Theorem 9 (Risk in terms of discrete-time hazards)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discrete-risk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53" w:name="eq-risk-from-haz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λ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3"/>
          </w:p>
          <w:p>
            <w:pPr>
              <w:pStyle w:val="FirstParagraph"/>
            </w:pPr>
            <w:r>
              <w:t xml:space="preserve">Since each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product can only shrink as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grows,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never decreases as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grows.</w:t>
            </w:r>
          </w:p>
          <w:bookmarkEnd w:id="1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the definition of conditional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takes integer values,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by the subset property,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defined</w:t>
            </w:r>
            <w:r>
              <w:t xml:space="preserve"> </w:t>
            </w:r>
            <w:r>
              <w:t xml:space="preserve">and conditioning on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is allowed.</w:t>
            </w:r>
            <w:r>
              <w:t xml:space="preserve"> </w:t>
            </w:r>
            <w:r>
              <w:t xml:space="preserve">For each such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6" w:name="eq-surv-recursion-haz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is integer-valued)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rule, given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6"/>
          </w:p>
          <w:p>
            <w:pPr>
              <w:pStyle w:val="FirstParagraph"/>
            </w:pPr>
            <w:r>
              <w:t xml:space="preserve">Applying</w:t>
            </w:r>
            <w:r>
              <w:t xml:space="preserve"> </w:t>
            </w:r>
            <w:hyperlink w:anchor="eq-surv-recursion-haz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using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7" w:name="eq-risk-from-haz-proof"/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identity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9" w:name="exm-risk-from-haz"/>
          <w:p>
            <w:pPr>
              <w:pStyle w:val="BodyText"/>
            </w:pPr>
            <w:r>
              <w:rPr>
                <w:b/>
                <w:bCs/>
              </w:rPr>
              <w:t xml:space="preserve">Example 16 (Recovering the risk from the hazards)</w:t>
            </w:r>
            <w:r>
              <w:t xml:space="preserve"> </w:t>
            </w:r>
            <w:r>
              <w:t xml:space="preserve">Using the hazards from</w:t>
            </w:r>
            <w:r>
              <w:t xml:space="preserve"> </w:t>
            </w:r>
            <w:hyperlink w:anchor="exm-haz-vs-risk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hyperlink w:anchor="thm-risk-from-haz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gives the four-year risk:</w:t>
            </w:r>
          </w:p>
          <w:p>
            <w:pPr>
              <w:pStyle w:val="BodyText"/>
            </w:pPr>
            <w:bookmarkStart w:id="158" w:name="eq-risk-from-haz-example"/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50</m:t>
                            </m:r>
                          </m:num>
                          <m:den>
                            <m:r>
                              <m:t>900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40</m:t>
                            </m:r>
                          </m:num>
                          <m:den>
                            <m:r>
                              <m:t>850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60</m:t>
                            </m:r>
                          </m:num>
                          <m:den>
                            <m:r>
                              <m:t>810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900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850</m:t>
                        </m:r>
                      </m:num>
                      <m:den>
                        <m:r>
                          <m:t>900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810</m:t>
                        </m:r>
                      </m:num>
                      <m:den>
                        <m:r>
                          <m:t>850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750</m:t>
                        </m:r>
                      </m:num>
                      <m:den>
                        <m:r>
                          <m:t>810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each hazard from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750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telescoping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8"/>
          </w:p>
          <w:p>
            <w:pPr>
              <w:pStyle w:val="FirstParagraph"/>
            </w:pPr>
            <w:r>
              <w:t xml:space="preserve">which matches the 250 events out of 1000 people in</w:t>
            </w:r>
            <w:r>
              <w:t xml:space="preserve"> </w:t>
            </w:r>
            <w:hyperlink w:anchor="exm-haz-vs-risk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.</w:t>
            </w:r>
          </w:p>
          <w:bookmarkEnd w:id="159"/>
        </w:tc>
      </w:tr>
    </w:tbl>
    <w:bookmarkEnd w:id="160"/>
    <w:bookmarkStart w:id="170" w:name="sec-likelihood-with-censoring"/>
    <w:p>
      <w:pPr>
        <w:pStyle w:val="Heading2"/>
      </w:pPr>
      <w:r>
        <w:t xml:space="preserve">4.9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</w:t>
      </w:r>
      <w:r>
        <w:t xml:space="preserve"> </w:t>
      </w:r>
      <w:hyperlink r:id="rId16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that observation is just its</w:t>
      </w:r>
      <w:r>
        <w:t xml:space="preserve"> </w:t>
      </w:r>
      <w:hyperlink r:id="rId16">
        <w:r>
          <w:rPr>
            <w:rStyle w:val="Hyperlink"/>
          </w:rPr>
          <w:t xml:space="preserve">probability density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simplified likelihood formulation is incomplete because it omits the censoring mechanism.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</w:t>
      </w:r>
      <w:r>
        <w:t xml:space="preserve"> </w:t>
      </w:r>
      <w:hyperlink r:id="rId16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3" w:name="def-noninformative-censoring"/>
          <w:p>
            <w:pPr>
              <w:pStyle w:val="BodyText"/>
            </w:pPr>
            <w:r>
              <w:rPr>
                <w:b/>
                <w:bCs/>
              </w:rPr>
              <w:t xml:space="preserve">Definition 14 (Non-informative censoring)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the event time 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the censoring time for a participant,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denote the parameters of the distribution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denote the parameters of the distribution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is</w:t>
            </w:r>
            <w:r>
              <w:t xml:space="preserve"> </w:t>
            </w:r>
            <w:r>
              <w:rPr>
                <w:b/>
                <w:bCs/>
              </w:rPr>
              <w:t xml:space="preserve">non-informative</w:t>
            </w:r>
            <w:r>
              <w:t xml:space="preserve"> </w:t>
            </w:r>
            <w:r>
              <w:t xml:space="preserve">if both of these conditions hold: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are independent,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share no parameters,</w:t>
            </w:r>
            <w:r>
              <w:t xml:space="preserve"> </w:t>
            </w:r>
            <w:r>
              <w:t xml:space="preserve">so that the distribution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[3, Ch. 3]</w:t>
            </w:r>
          </w:p>
          <w:bookmarkEnd w:id="163"/>
        </w:tc>
      </w:tr>
    </w:tbl>
    <w:p>
      <w:pPr>
        <w:pStyle w:val="BodyText"/>
      </w:pPr>
      <w:r>
        <w:t xml:space="preserve">Terminology varies across textbooks:</w:t>
      </w:r>
      <w:r>
        <w:t xml:space="preserve"> </w:t>
      </w:r>
      <w:r>
        <w:t xml:space="preserve">some authors call condition 1</w:t>
      </w:r>
      <w:r>
        <w:t xml:space="preserve"> </w:t>
      </w:r>
      <w:r>
        <w:rPr>
          <w:i/>
          <w:iCs/>
        </w:rPr>
        <w:t xml:space="preserve">independent censoring</w:t>
      </w:r>
      <w:r>
        <w:t xml:space="preserve"> </w:t>
      </w:r>
      <w:r>
        <w:t xml:space="preserve">and reserve</w:t>
      </w:r>
      <w:r>
        <w:t xml:space="preserve"> </w:t>
      </w:r>
      <w:r>
        <w:rPr>
          <w:i/>
          <w:iCs/>
        </w:rPr>
        <w:t xml:space="preserve">non-informative censoring</w:t>
      </w:r>
      <w:r>
        <w:t xml:space="preserve"> </w:t>
      </w:r>
      <w:r>
        <w:t xml:space="preserve">for condition 2</w:t>
      </w:r>
      <w:r>
        <w:t xml:space="preserve"> </w:t>
      </w:r>
      <w:r>
        <w:t xml:space="preserve">[6, Ch. 1]</w:t>
      </w:r>
      <w:r>
        <w:t xml:space="preserve">.</w:t>
      </w:r>
      <w:r>
        <w:t xml:space="preserve"> </w:t>
      </w:r>
      <w:r>
        <w:t xml:space="preserve">In this chapter,</w:t>
      </w:r>
      <w:r>
        <w:t xml:space="preserve"> </w:t>
      </w:r>
      <w:r>
        <w:t xml:space="preserve">“non-informative censoring”</w:t>
      </w:r>
      <w:r>
        <w:t xml:space="preserve"> </w:t>
      </w:r>
      <w:r>
        <w:t xml:space="preserve">means both conditions together,</w:t>
      </w:r>
      <w:r>
        <w:t xml:space="preserve"> </w:t>
      </w:r>
      <w:r>
        <w:t xml:space="preserve">since the likelihood factorization in this section uses both.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4" w:name="exm-noninformative-censoring"/>
          <w:p>
            <w:pPr>
              <w:pStyle w:val="BodyText"/>
            </w:pPr>
            <w:r>
              <w:rPr>
                <w:b/>
                <w:bCs/>
              </w:rPr>
              <w:t xml:space="preserve">Example 17 (Administrative censoring)</w:t>
            </w:r>
            <w:r>
              <w:t xml:space="preserve"> </w:t>
            </w:r>
            <w:r>
              <w:t xml:space="preserve">A trial enrolls patients at a steady rate over two years</w:t>
            </w:r>
            <w:r>
              <w:t xml:space="preserve"> </w:t>
            </w:r>
            <w:r>
              <w:t xml:space="preserve">and ends four years after the first enrollment,</w:t>
            </w:r>
            <w:r>
              <w:t xml:space="preserve"> </w:t>
            </w:r>
            <w:r>
              <w:t xml:space="preserve">so each patient’s censoring time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time from their enrollment to the end of the study,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Enrollment dates are set by the recruitment calendar, not by patients’ prognoses,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C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censoring parameters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unrelated to the event-time parameters,</w:t>
            </w:r>
            <w:r>
              <w:t xml:space="preserve"> </w:t>
            </w:r>
            <w:r>
              <w:t xml:space="preserve">so censoring is non-informative (</w:t>
            </w:r>
            <w:hyperlink w:anchor="def-noninformative-censoring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Exponential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a patient enrolled 3 years before the end of the study is still event-free at the end,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patient’s likelihood contribution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with </m:t>
                    </m:r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 of 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C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function, uniform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0.6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0.5488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0.6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0.5488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0.2744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factor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does not involve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does not affect which value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maximizes the likelihood.</w:t>
            </w:r>
          </w:p>
          <w:bookmarkEnd w:id="16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5" w:name="exm-informative-censoring"/>
          <w:p>
            <w:pPr>
              <w:pStyle w:val="BodyText"/>
            </w:pPr>
            <w:r>
              <w:rPr>
                <w:b/>
                <w:bCs/>
              </w:rPr>
              <w:t xml:space="preserve">Example 18 (Informative censoring (counterexample))</w:t>
            </w:r>
            <w:r>
              <w:t xml:space="preserve"> </w:t>
            </w:r>
            <w:r>
              <w:t xml:space="preserve">Suppose half of a cohort is frail, with event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year,</w:t>
            </w:r>
            <w:r>
              <w:t xml:space="preserve"> </w:t>
            </w:r>
            <w:r>
              <w:t xml:space="preserve">and half is robust, with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Frail patients become too sick to attend follow-up visits</w:t>
            </w:r>
            <w:r>
              <w:t xml:space="preserve"> </w:t>
            </w:r>
            <w:r>
              <w:t xml:space="preserve">and drop out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years,</w:t>
            </w:r>
            <w:r>
              <w:t xml:space="preserve"> </w:t>
            </w:r>
            <w:r>
              <w:t xml:space="preserve">while robust patients stay in the study until it ends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are dependent and censoring is informative.</w:t>
            </w:r>
          </w:p>
          <w:p>
            <w:pPr>
              <w:pStyle w:val="BodyText"/>
            </w:pPr>
            <w:r>
              <w:t xml:space="preserve">The true probability of surviving past 2 years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Everyone still under observation just after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years is robust,</w:t>
            </w:r>
            <w:r>
              <w:t xml:space="preserve"> </w:t>
            </w:r>
            <w:r>
              <w:t xml:space="preserve">so if we treated the dropouts as representative of the patients still under observation,</w:t>
            </w:r>
            <w:r>
              <w:t xml:space="preserve"> </w:t>
            </w:r>
            <w:r>
              <w:t xml:space="preserve">as independence would justify,</w:t>
            </w:r>
            <w:r>
              <w:t xml:space="preserve"> </w:t>
            </w:r>
            <w:r>
              <w:t xml:space="preserve">we would compute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rule; 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C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events before 0.5; treat dropouts as representative)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(all observed patients past 0.5 are robust)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overstates the true value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.</w:t>
            </w:r>
          </w:p>
          <w:bookmarkEnd w:id="165"/>
        </w:tc>
      </w:tr>
    </w:tbl>
    <w:p>
      <w:pPr>
        <w:pStyle w:val="BodyText"/>
      </w:pPr>
      <w:r>
        <w:t xml:space="preserve">Typically, survival analyses assume that censoring is non-informative</w:t>
      </w:r>
      <w:r>
        <w:t xml:space="preserve"> </w:t>
      </w:r>
      <w:r>
        <w:t xml:space="preserve">(</w:t>
      </w:r>
      <w:hyperlink w:anchor="def-noninformative-censoring">
        <w:r>
          <w:rPr>
            <w:rStyle w:val="Hyperlink"/>
          </w:rPr>
          <w:t xml:space="preserve">Definition 14</w:t>
        </w:r>
      </w:hyperlink>
      <w:r>
        <w:t xml:space="preserve">);</w:t>
      </w:r>
      <w:r>
        <w:t xml:space="preserve"> </w:t>
      </w:r>
      <w:r>
        <w:t xml:space="preserve">in particular,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</w:t>
      </w:r>
      <w:r>
        <w:t xml:space="preserve"> </w:t>
      </w:r>
      <w:hyperlink r:id="rId16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</w:t>
      </w:r>
      <w:r>
        <w:t xml:space="preserve"> </w:t>
      </w:r>
      <w:hyperlink r:id="rId168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</w:t>
      </w:r>
      <w:r>
        <w:t xml:space="preserve"> </w:t>
      </w:r>
      <w:hyperlink r:id="rId169">
        <w:r>
          <w:rPr>
            <w:rStyle w:val="Hyperlink"/>
          </w:rPr>
          <w:t xml:space="preserve">partial derivative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</w:t>
      </w:r>
      <w:r>
        <w:t xml:space="preserve"> </w:t>
      </w:r>
      <w:hyperlink r:id="rId1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Specifically,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</w:t>
      </w:r>
      <w:r>
        <w:t xml:space="preserve"> </w:t>
      </w:r>
      <w:hyperlink w:anchor="def-cuhaz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170"/>
    <w:bookmarkEnd w:id="171"/>
    <w:bookmarkStart w:id="197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94" w:name="exponential-distribution-5"/>
    <w:p>
      <w:pPr>
        <w:pStyle w:val="Heading2"/>
      </w:pPr>
      <w:r>
        <w:t xml:space="preserve">5.1 Exponential Distribution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9"/>
        </w:numPr>
      </w:pPr>
      <w:r>
        <w:t xml:space="preserve">The distribution has a constant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172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72"/>
    <w:bookmarkStart w:id="189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 (mean)</w:t>
              </w:r>
            </w:hyperlink>
            <w:r>
              <w:t xml:space="preserve"> </w:t>
            </w:r>
            <w:r>
              <w:t xml:space="preserve">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</w:t>
            </w:r>
            <w:r>
              <w:t xml:space="preserve"> </w:t>
            </w:r>
            <w:hyperlink r:id="rId173">
              <w:r>
                <w:rPr>
                  <w:rStyle w:val="Hyperlink"/>
                </w:rPr>
                <w:t xml:space="preserve">prediction interval</w:t>
              </w:r>
            </w:hyperlink>
            <w:r>
              <w:t xml:space="preserve"> </w:t>
            </w:r>
            <w:r>
              <w:t xml:space="preserve">for survival.</w:t>
            </w:r>
          </w:p>
          <w:bookmarkEnd w:id="1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quantiles</w:t>
              </w:r>
            </w:hyperlink>
            <w:r>
              <w:t xml:space="preserve"> </w:t>
            </w:r>
            <w:r>
              <w:t xml:space="preserve">of the exponential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7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7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Gaussian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.</w:t>
            </w:r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8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2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, 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 exponential distribution, and contrast that relationship with the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7">
              <w:r>
                <w:rPr>
                  <w:rStyle w:val="Hyperlink"/>
                </w:rPr>
                <w:t xml:space="preserve">Bernoulli distribution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88"/>
          <w:p/>
        </w:tc>
      </w:tr>
    </w:tbl>
    <w:p>
      <w:r>
        <w:pict>
          <v:rect style="width:0;height:1.5pt" o:hralign="center" o:hrstd="t" o:hr="t"/>
        </w:pict>
      </w:r>
    </w:p>
    <w:bookmarkEnd w:id="189"/>
    <w:bookmarkStart w:id="192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10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hyperlink w:anchor="def-right-censor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10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w:hyperlink r:id="rId16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10 (MLE of the exponential rate parameter)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190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0"/>
          </w:p>
          <w:bookmarkEnd w:id="19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92"/>
    <w:bookmarkStart w:id="193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93"/>
    <w:bookmarkEnd w:id="194"/>
    <w:bookmarkStart w:id="196" w:name="other-parametric-survival-distributions"/>
    <w:p>
      <w:pPr>
        <w:pStyle w:val="Heading2"/>
      </w:pPr>
      <w:r>
        <w:t xml:space="preserve">5.2 Other Parametric Survival Distributions</w:t>
      </w:r>
    </w:p>
    <w:p>
      <w:pPr>
        <w:pStyle w:val="Compact"/>
        <w:numPr>
          <w:ilvl w:val="0"/>
          <w:numId w:val="1011"/>
        </w:numPr>
      </w:pPr>
      <w:r>
        <w:t xml:space="preserve">Any</w:t>
      </w:r>
      <w:r>
        <w:t xml:space="preserve"> </w:t>
      </w:r>
      <w:hyperlink r:id="rId1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11"/>
        </w:numPr>
      </w:pPr>
      <w:r>
        <w:t xml:space="preserve">The most frequently used generalization of the exponential is the</w:t>
      </w:r>
      <w:r>
        <w:t xml:space="preserve"> </w:t>
      </w:r>
      <w:hyperlink r:id="rId195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11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96"/>
    <w:bookmarkEnd w:id="197"/>
    <w:bookmarkStart w:id="208" w:name="nonparametric-survival-analysis"/>
    <w:p>
      <w:pPr>
        <w:pStyle w:val="Heading1"/>
      </w:pPr>
      <w:r>
        <w:t xml:space="preserve">6. Nonparametric Survival Analysis</w:t>
      </w:r>
    </w:p>
    <w:bookmarkStart w:id="207" w:name="basic-ideas"/>
    <w:p>
      <w:pPr>
        <w:pStyle w:val="Heading2"/>
      </w:pPr>
      <w:r>
        <w:t xml:space="preserve">6.1 Basic ideas</w:t>
      </w:r>
    </w:p>
    <w:p>
      <w:pPr>
        <w:numPr>
          <w:ilvl w:val="0"/>
          <w:numId w:val="1012"/>
        </w:numPr>
      </w:pPr>
      <w:r>
        <w:t xml:space="preserve">Mostly, we work without a parametric model.</w:t>
      </w:r>
    </w:p>
    <w:p>
      <w:pPr>
        <w:numPr>
          <w:ilvl w:val="0"/>
          <w:numId w:val="1012"/>
        </w:numPr>
      </w:pPr>
      <w:r>
        <w:t xml:space="preserve">The first task is to estimate a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12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recorded time is a censoring time.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6" w:name="exm-6mp-leukemia"/>
          <w:p>
            <w:pPr>
              <w:pStyle w:val="BodyText"/>
            </w:pPr>
            <w:r>
              <w:rPr>
                <w:b/>
                <w:bCs/>
              </w:rPr>
              <w:t xml:space="preserve">Example 19 (Clinical Trial for Pediatric Acute Leukemia)</w:t>
            </w:r>
            <w:r>
              <w:t xml:space="preserve"> </w:t>
            </w:r>
            <w:r>
              <w:t xml:space="preserve"> </w:t>
            </w:r>
          </w:p>
          <w:bookmarkStart w:id="198" w:name="overview-of-study"/>
          <w:p>
            <w:pPr>
              <w:pStyle w:val="Heading5"/>
            </w:pPr>
            <w:r>
              <w:t xml:space="preserve">Overview of study</w:t>
            </w:r>
          </w:p>
          <w:p>
            <w:pPr>
              <w:pStyle w:val="FirstParagraph"/>
            </w:pPr>
            <w:r>
              <w:t xml:space="preserve">This dataset originates from a clinical trial in 1963 for 6-MP treatment vs. placebo for</w:t>
            </w:r>
            <w:r>
              <w:t xml:space="preserve"> </w:t>
            </w:r>
            <w:r>
              <w:t xml:space="preserve">acute leukemia in 42 children</w:t>
            </w:r>
            <w:r>
              <w:t xml:space="preserve"> </w:t>
            </w:r>
            <w:r>
              <w:t xml:space="preserve">[10]</w:t>
            </w:r>
            <w:r>
              <w:t xml:space="preserve">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Pairs of children: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partial,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= complete)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randomized to 6-MP (exit times in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(exit times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Followed until relapse or end of study.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All of the placebo group relapsed, but some of the 6-MP group were</w:t>
            </w:r>
            <w:r>
              <w:t xml:space="preserve"> </w:t>
            </w:r>
            <w:r>
              <w:t xml:space="preserve">censored (which means they were still in remission); indicated by</w:t>
            </w:r>
            <w:r>
              <w:t xml:space="preserve"> </w:t>
            </w:r>
            <w:r>
              <w:rPr>
                <w:rStyle w:val="VerbatimChar"/>
              </w:rPr>
              <w:t xml:space="preserve">relapse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censored,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relapse).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6-MP = 6-Mercaptopurine (Purinethol) is an anti-cancer</w:t>
            </w:r>
            <w:r>
              <w:t xml:space="preserve"> </w:t>
            </w:r>
            <w:r>
              <w:t xml:space="preserve">(</w:t>
            </w:r>
            <w:r>
              <w:t xml:space="preserve">“antineoplastic”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“cytotoxic”</w:t>
            </w:r>
            <w:r>
              <w:t xml:space="preserve">) chemotherapy drug used currently</w:t>
            </w:r>
            <w:r>
              <w:t xml:space="preserve"> </w:t>
            </w:r>
            <w:r>
              <w:t xml:space="preserve">for Acute lymphoblastic leukemia (ALL). It is classified as an</w:t>
            </w:r>
            <w:r>
              <w:t xml:space="preserve"> </w:t>
            </w:r>
            <w:r>
              <w:t xml:space="preserve">antimetabolite.</w:t>
            </w:r>
          </w:p>
          <w:bookmarkEnd w:id="198"/>
          <w:bookmarkStart w:id="200" w:name="study-design"/>
          <w:p>
            <w:pPr>
              <w:pStyle w:val="Heading5"/>
            </w:pPr>
            <w:r>
              <w:t xml:space="preserve">Study design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Clinical trial in 1963 for 6-MP treatment vs. placebo for Acute Leukemia</w:t>
            </w:r>
            <w:r>
              <w:t xml:space="preserve"> </w:t>
            </w:r>
            <w:r>
              <w:t xml:space="preserve">in 42 children.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Pairs of children: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1: partial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2: complete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randomized to 6-MP (exit time: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</w:t>
            </w:r>
            <w:r>
              <w:rPr>
                <w:rStyle w:val="VerbatimChar"/>
              </w:rPr>
              <w:t xml:space="preserve">t1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Followed until relapse or end of study.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All of the placebo group relapsed,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Some of the 6-MP group were censored.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99" w:name="tbl-drug6mp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1: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drug6mp</w:t>
                        </w:r>
                        <w:r>
                          <w:t xml:space="preserve"> </w:t>
                        </w:r>
                        <w:r>
                          <w:t xml:space="preserve">pediatric acute leukemia data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(KMsurv)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data</w:t>
                        </w:r>
                        <w:r>
                          <w:rPr>
                            <w:rStyle w:val="NormalTok"/>
                          </w:rPr>
                          <w:t xml:space="preserve">(drug6mp)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drug6mp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drug6mp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tibble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as_tibble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drug6mp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21 × 5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pair remstat    t1    t2 relapse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&lt;int&gt;   &lt;int&gt; &lt;int&gt; &lt;int&gt;   &lt;int&gt;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1     1       1     1    10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2     2       2    22     7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3     3       2     3    32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4     4       2    12    23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5     5       2     8    22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6     6       1    17     6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7     7       2     2    16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8     8       2    11    34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9     9       2     8    32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10    10       2    12    25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ℹ 11 more rows</w:t>
                        </w:r>
                      </w:p>
                      <w:bookmarkEnd w:id="199"/>
                    </w:tc>
                  </w:tr>
                </w:tbl>
              </w:tc>
            </w:tr>
          </w:tbl>
          <w:bookmarkEnd w:id="200"/>
          <w:bookmarkStart w:id="201" w:name="data-documentation-for-drug6mp"/>
          <w:p>
            <w:pPr>
              <w:pStyle w:val="Heading5"/>
            </w:pPr>
            <w:r>
              <w:t xml:space="preserve">Data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library(printr) # inserts help-file output into markdown output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?drug6mp</w:t>
            </w:r>
          </w:p>
          <w:bookmarkEnd w:id="201"/>
          <w:bookmarkStart w:id="204" w:name="descriptive-statistics"/>
          <w:p>
            <w:pPr>
              <w:pStyle w:val="Heading5"/>
            </w:pPr>
            <w:r>
              <w:t xml:space="preserve">Descriptive Statistics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02" w:name="tbl-drug6mp-summary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2: Summary statistics 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drug6mp</w:t>
                        </w:r>
                        <w:r>
                          <w:t xml:space="preserve"> </w:t>
                        </w:r>
                        <w:r>
                          <w:t xml:space="preserve">data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summary</w:t>
                        </w:r>
                        <w:r>
                          <w:rPr>
                            <w:rStyle w:val="NormalTok"/>
                          </w:rPr>
                          <w:t xml:space="preserve">(drug6mp)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 pair       remstat           t1              t2          relapse   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Min.   : 1   Min.   :1.00   Min.   : 1.00   Min.   : 6.0   Min.   :0.000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1st Qu.: 6   1st Qu.:2.00   1st Qu.: 4.00   1st Qu.: 9.0   1st Qu.:0.000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Median :11   Median :2.00   Median : 8.00   Median :16.0   Median :0.000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Mean   :11   Mean   :1.76   Mean   : 8.67   Mean   :17.1   Mean   :0.429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3rd Qu.:16   3rd Qu.:2.00   3rd Qu.:12.00   3rd Qu.:23.0   3rd Qu.:1.000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Max.   :21   Max.   :2.00   Max.   :23.00   Max.   :35.0   Max.   :1.000</w:t>
                        </w:r>
                      </w:p>
                      <w:bookmarkEnd w:id="202"/>
                    </w:tc>
                  </w:tr>
                </w:tbl>
              </w:tc>
            </w:tr>
          </w:tbl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sample mean time in each group is not useful.</w:t>
            </w:r>
            <w:r>
              <w:t xml:space="preserve"> </w:t>
            </w:r>
            <w:r>
              <w:t xml:space="preserve">Some of the 6-MP patients have not relapsed at the time recorded,</w:t>
            </w:r>
            <w:r>
              <w:t xml:space="preserve"> </w:t>
            </w:r>
            <w:r>
              <w:t xml:space="preserve">while all of the placebo patients have relapsed.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median time is not really useful either because so many of the</w:t>
            </w:r>
            <w:r>
              <w:t xml:space="preserve"> </w:t>
            </w:r>
            <w:r>
              <w:t xml:space="preserve">6-MP patients have not relapsed (12/21).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Both are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biased</w:t>
              </w:r>
            </w:hyperlink>
            <w:r>
              <w:t xml:space="preserve"> </w:t>
            </w:r>
            <w:r>
              <w:t xml:space="preserve">down in the 6-MP group.</w:t>
            </w:r>
            <w:r>
              <w:t xml:space="preserve"> </w:t>
            </w:r>
            <w:r>
              <w:t xml:space="preserve">Remember that lower times</w:t>
            </w:r>
            <w:r>
              <w:t xml:space="preserve"> </w:t>
            </w:r>
            <w:r>
              <w:t xml:space="preserve">are worse since they indicate sooner recurrence.</w:t>
            </w:r>
          </w:p>
          <w:bookmarkEnd w:id="204"/>
          <w:bookmarkStart w:id="205" w:name="exponential-model"/>
          <w:p>
            <w:pPr>
              <w:pStyle w:val="Heading5"/>
            </w:pPr>
            <w:r>
              <w:t xml:space="preserve">Exponential model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compute the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, assuming an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model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number of relapses divided by the sum of the exit times (</w:t>
            </w:r>
            <w:hyperlink w:anchor="eq-mle-exp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).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For the placebo group, the estimated hazard is just the reciprocal of the sample mean time: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8.666667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0.115385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For the 6-MP group,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=</m:t>
              </m:r>
              <m:r>
                <m:t>0.025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6-MP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359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0.02507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estimated hazard in the placebo group is 4.6 times as</w:t>
            </w:r>
            <w:r>
              <w:t xml:space="preserve"> </w:t>
            </w:r>
            <w:r>
              <w:t xml:space="preserve">large as in the 6-MP group (assuming the hazard is constant over time).</w:t>
            </w:r>
          </w:p>
          <w:bookmarkEnd w:id="205"/>
          <w:bookmarkEnd w:id="206"/>
        </w:tc>
      </w:tr>
    </w:tbl>
    <w:bookmarkEnd w:id="207"/>
    <w:bookmarkEnd w:id="208"/>
    <w:bookmarkStart w:id="279" w:name="sec-km"/>
    <w:p>
      <w:pPr>
        <w:pStyle w:val="Heading1"/>
      </w:pPr>
      <w:r>
        <w:t xml:space="preserve">7. The Kaplan-Meier Product Limit Estimator</w:t>
      </w:r>
    </w:p>
    <w:p>
      <w:pPr>
        <w:pStyle w:val="FirstParagraph"/>
      </w:pPr>
      <w:r>
        <w:t xml:space="preserve">Before deriving the estimator, we establish two general probability facts</w:t>
      </w:r>
      <w:r>
        <w:t xml:space="preserve"> </w:t>
      </w:r>
      <w:r>
        <w:t xml:space="preserve">its derivation relies on:</w:t>
      </w:r>
      <w:r>
        <w:t xml:space="preserve"> </w:t>
      </w:r>
      <w:r>
        <w:t xml:space="preserve">the</w:t>
      </w:r>
      <w:r>
        <w:t xml:space="preserve"> </w:t>
      </w:r>
      <w:hyperlink w:anchor="def-interval-fail-prob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lem-cond-surv-ratio">
        <w:r>
          <w:rPr>
            <w:rStyle w:val="Hyperlink"/>
          </w:rPr>
          <w:t xml:space="preserve">a lemma</w:t>
        </w:r>
      </w:hyperlink>
      <w:r>
        <w:t xml:space="preserve"> </w:t>
      </w:r>
      <w:r>
        <w:t xml:space="preserve">expressing a conditional survival probability as a ratio of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def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(Interval failure probability)</w:t>
            </w:r>
            <w:r>
              <w:t xml:space="preserve"> </w:t>
            </w:r>
            <w:r>
              <w:t xml:space="preserve">Choose an interval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grid 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interval failure probability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during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τ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still at risk 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fails in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risk at </m:t>
                    </m:r>
                    <m:r>
                      <m:t>τ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0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1" w:name="lem-cond-surv-ratio"/>
          <w:p>
            <w:pPr>
              <w:pStyle w:val="BodyText"/>
            </w:pPr>
            <w:r>
              <w:rPr>
                <w:b/>
                <w:bCs/>
              </w:rPr>
              <w:t xml:space="preserve">Lemma 2 (Conditional survival as a ratio)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 conditional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ratio of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w:bookmarkStart w:id="210" w:name="eq-cond-surv-ratio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0"/>
          </w:p>
          <w:bookmarkEnd w:id="2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a subset of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their intersection is just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r:id="rId10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2" w:name="exm-cond-surv-ratio"/>
          <w:p>
            <w:pPr>
              <w:pStyle w:val="BodyText"/>
            </w:pPr>
            <w:r>
              <w:rPr>
                <w:b/>
                <w:bCs/>
              </w:rPr>
              <w:t xml:space="preserve">Example 20 (Conditional survival ratio for an exponential lifetime)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depends only on the elapsed time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on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 —</w:t>
            </w:r>
            <w:r>
              <w:t xml:space="preserve"> </w:t>
            </w:r>
            <w:r>
              <w:t xml:space="preserve">the memoryless property of the exponential distribution.</w:t>
            </w:r>
          </w:p>
          <w:bookmarkEnd w:id="2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3" w:name="exm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21 (Interval failure probability: exact value)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consider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cond-surv-ratio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 the survival/cumulative-hazard relationship (</w:t>
            </w:r>
            <w:hyperlink w:anchor="cor-surv-int-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exact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this interval, given survival to year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in 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survives past 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4.5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4.0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from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 integrand over width 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13"/>
        </w:tc>
      </w:tr>
    </w:tbl>
    <w:bookmarkStart w:id="224" w:name="X21b7975cfb32ea0b4e6de319cf2ecd69e4af099"/>
    <w:p>
      <w:pPr>
        <w:pStyle w:val="Heading2"/>
      </w:pPr>
      <w:r>
        <w:t xml:space="preserve">7.1 Estimating survival in datasets without censoring</w:t>
      </w:r>
    </w:p>
    <w:p>
      <w:pPr>
        <w:pStyle w:val="FirstParagraph"/>
      </w:pPr>
      <w:r>
        <w:t xml:space="preserve">When the data contain no censored observations (</w:t>
      </w:r>
      <w:hyperlink w:anchor="def-right-censor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we can easily estimate the survival function (</w:t>
      </w:r>
      <w:hyperlink w:anchor="def-surv-f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observe every patient’s event time,</w:t>
      </w:r>
      <w:r>
        <w:t xml:space="preserve"> </w:t>
      </w:r>
      <w:r>
        <w:t xml:space="preserve">so 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simply count the fraction of patients whose event time is greater than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4" w:name="def-emp-surv-no-cens"/>
          <w:p>
            <w:pPr>
              <w:pStyle w:val="BodyText"/>
            </w:pPr>
            <w:r>
              <w:rPr>
                <w:b/>
                <w:bCs/>
              </w:rPr>
              <w:t xml:space="preserve">Definition 16 (Empirical survival function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event times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no censoring,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fraction of observed event times greater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</m:nary>
              </m:oMath>
            </m:oMathPara>
          </w:p>
          <w:bookmarkEnd w:id="2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7" w:name="thm-emp-surv-cdf"/>
          <w:p>
            <w:pPr>
              <w:pStyle w:val="BodyText"/>
            </w:pPr>
            <w:r>
              <w:rPr>
                <w:b/>
                <w:bCs/>
              </w:rPr>
              <w:t xml:space="preserve">Theorem 11 (Empirical survival function and empirical CDF)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w:r>
              <w:t xml:space="preserve">the empirical survival function equals one minus the</w:t>
            </w:r>
            <w:r>
              <w:t xml:space="preserve"> </w:t>
            </w:r>
            <w:hyperlink r:id="rId215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event times:</w:t>
            </w:r>
          </w:p>
          <w:p>
            <w:pPr>
              <w:pStyle w:val="BodyText"/>
            </w:pPr>
            <w:bookmarkStart w:id="216" w:name="eq-emp-surv-no-ce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6"/>
          </w:p>
          <w:bookmarkEnd w:id="21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&gt;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right-continuous step function</w:t>
      </w:r>
      <w:r>
        <w:t xml:space="preserve"> </w:t>
      </w:r>
      <w:r>
        <w:t xml:space="preserve">that starts at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drops by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at each distinct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Without censoring,</w:t>
      </w:r>
      <w:r>
        <w:t xml:space="preserve"> </w:t>
      </w:r>
      <w:hyperlink w:anchor="eq-emp-surv-no-cens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matches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estimator</w:t>
        </w:r>
      </w:hyperlink>
      <w:r>
        <w:t xml:space="preserve">,</w:t>
      </w:r>
      <w:r>
        <w:t xml:space="preserve"> </w:t>
      </w:r>
      <w:r>
        <w:t xml:space="preserve">as we prove later in</w:t>
      </w:r>
      <w:r>
        <w:t xml:space="preserve"> </w:t>
      </w:r>
      <w:hyperlink w:anchor="thm-KM-est-no-cens">
        <w:r>
          <w:rPr>
            <w:rStyle w:val="Hyperlink"/>
          </w:rPr>
          <w:t xml:space="preserve">Theorem 13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3" w:name="exm-surv-6mp-placebo"/>
          <w:p>
            <w:pPr>
              <w:pStyle w:val="BodyText"/>
            </w:pPr>
            <w:r>
              <w:rPr>
                <w:b/>
                <w:bCs/>
              </w:rPr>
              <w:t xml:space="preserve">Example 22 (Estimated survival function for placebo arm of 6-MP study)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</w:t>
            </w:r>
            <w:hyperlink w:anchor="exm-6mp-leukemia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all of the placebo patients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) relapsed (exit times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 no censoring),</w:t>
            </w:r>
            <w:r>
              <w:t xml:space="preserve"> </w:t>
            </w:r>
            <w:r>
              <w:t xml:space="preserve">so we can estimate their survival function using</w:t>
            </w:r>
            <w:r>
              <w:t xml:space="preserve"> </w:t>
            </w:r>
            <w:hyperlink w:anchor="def-emp-surv-no-cen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18" w:name="tbl-surv-placebo-no-cen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3: Empirical survival function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/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 </w:t>
                        </w:r>
                        <w:r>
                          <w:t xml:space="preserve">for the placebo arm of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drug6mp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(KMsurv)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(dplyr)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data</w:t>
                        </w:r>
                        <w:r>
                          <w:rPr>
                            <w:rStyle w:val="NormalTok"/>
                          </w:rPr>
                          <w:t xml:space="preserve">(drug6mp)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placebo_times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drug6mp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emp_cdf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ecdf</w:t>
                        </w:r>
                        <w:r>
                          <w:rPr>
                            <w:rStyle w:val="NormalTok"/>
                          </w:rPr>
                          <w:t xml:space="preserve">(placebo_times)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placebo_surv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sort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unique</w:t>
                        </w:r>
                        <w:r>
                          <w:rPr>
                            <w:rStyle w:val="NormalTok"/>
                          </w:rPr>
                          <w:t xml:space="preserve">(placebo_times)))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 with time &gt; t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purrr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map_int</w:t>
                        </w:r>
                        <w:r>
                          <w:rPr>
                            <w:rStyle w:val="NormalTok"/>
                          </w:rPr>
                          <w:t xml:space="preserve">(t, \(time)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(placebo_times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time)),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S-hat(t)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emp_cdf</w:t>
                        </w:r>
                        <w:r>
                          <w:rPr>
                            <w:rStyle w:val="NormalTok"/>
                          </w:rPr>
                          <w:t xml:space="preserve">(t)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placebo_surv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12 × 3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  t `n with time &gt; t` `S-hat(t)`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&lt;int&gt;             &lt;int&gt;      &lt;dbl&gt;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1     1                19     0.905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2     2                17     0.810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3     3                16     0.762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4     4                14     0.667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5     5                12     0.571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6     8                 8     0.381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7    11                 6     0.286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8    12                 4     0.190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9    15                 3     0.143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10    17                 2     0.0952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11    22                 1     0.0476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12    23                 0     0</w:t>
                        </w:r>
                      </w:p>
                      <w:bookmarkEnd w:id="218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22" w:name="fig-surv-placebo-no-cens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placebo_surv_plot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placebo_surv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select</w:t>
                        </w:r>
                        <w:r>
                          <w:rPr>
                            <w:rStyle w:val="NormalTok"/>
                          </w:rPr>
                          <w:t xml:space="preserve">(t,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S-hat(t)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add_row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S-hat(t)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.before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(placebo_surv_plot)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S-hat(t)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geom_step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direction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"hv"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expand_limits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xlab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"Time since diagnosis (months)"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ylab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"Survival probability, 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hat</w:t>
                        </w:r>
                        <w:r>
                          <w:rPr>
                            <w:rStyle w:val="NormalTok"/>
                          </w:rPr>
                          <w:t xml:space="preserve">(S)(t)))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22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12-1.png" id="22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1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10: Empirical survival curve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/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 </w:t>
                        </w:r>
                        <w:r>
                          <w:t xml:space="preserve">for the placebo arm of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drug6mp</w:t>
                        </w:r>
                      </w:p>
                      <w:bookmarkEnd w:id="222"/>
                    </w:tc>
                  </w:tr>
                </w:tbl>
              </w:tc>
            </w:tr>
          </w:tbl>
          <w:bookmarkEnd w:id="223"/>
        </w:tc>
      </w:tr>
    </w:tbl>
    <w:bookmarkEnd w:id="224"/>
    <w:bookmarkStart w:id="252" w:name="X53e8000e15cd04ef2be0bdc2cde1795ab1fa5f2"/>
    <w:p>
      <w:pPr>
        <w:pStyle w:val="Heading2"/>
      </w:pPr>
      <w:r>
        <w:t xml:space="preserve">7.2 Estimating survival in datasets with censoring</w:t>
      </w:r>
    </w:p>
    <w:p>
      <w:pPr>
        <w:numPr>
          <w:ilvl w:val="0"/>
          <w:numId w:val="1020"/>
        </w:numPr>
      </w:pPr>
      <w:r>
        <w:t xml:space="preserve">For the 6-MP patients, we cannot ignore the</w:t>
      </w:r>
      <w:r>
        <w:t xml:space="preserve"> 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20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20"/>
        </w:numPr>
      </w:pPr>
      <w:r>
        <w:t xml:space="preserve">The procedure we usually use is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product-limit</w:t>
        </w:r>
      </w:hyperlink>
      <w:r>
        <w:t xml:space="preserve"> </w:t>
      </w:r>
      <w:r>
        <w:t xml:space="preserve">estimator of 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.</w:t>
      </w:r>
    </w:p>
    <w:p>
      <w:pPr>
        <w:numPr>
          <w:ilvl w:val="0"/>
          <w:numId w:val="1020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20"/>
        </w:numPr>
      </w:pPr>
      <w:r>
        <w:t xml:space="preserve">At each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we compute the</w:t>
      </w:r>
      <w:r>
        <w:t xml:space="preserve"> </w:t>
      </w:r>
      <w:hyperlink w:anchor="def-risk-set">
        <w:r>
          <w:rPr>
            <w:rStyle w:val="Hyperlink"/>
          </w:rPr>
          <w:t xml:space="preserve">at-risk set</w:t>
        </w:r>
      </w:hyperlink>
      <w:r>
        <w:t xml:space="preserve">, which</w:t>
      </w:r>
      <w:r>
        <w:t xml:space="preserve"> </w:t>
      </w:r>
      <w:r>
        <w:t xml:space="preserve">includes all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Its size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If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then the group of survivors immediately following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8" w:name="fig-risk-set-dropout-carto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risk_cartoon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person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"Person"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exit_time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status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"Event"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"Censored"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"Event"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"Censored"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"Event"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"Censored"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"Event"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"Censored"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person_id =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risk_counts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\(current_time)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(risk_cartoon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exit_time </w:t>
                  </w:r>
                  <w:r>
                    <w:rPr>
                      <w:rStyle w:val="SpecialCharTok"/>
                    </w:rPr>
                    <w:t xml:space="preserve">&gt;=</w:t>
                  </w:r>
                  <w:r>
                    <w:rPr>
                      <w:rStyle w:val="NormalTok"/>
                    </w:rPr>
                    <w:t xml:space="preserve"> current_time)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"At risk at "</w:t>
                  </w:r>
                  <w:r>
                    <w:rPr>
                      <w:rStyle w:val="NormalTok"/>
                    </w:rPr>
                    <w:t xml:space="preserve">, time, </w:t>
                  </w:r>
                  <w:r>
                    <w:rPr>
                      <w:rStyle w:val="StringTok"/>
                    </w:rPr>
                    <w:t xml:space="preserve">": "</w:t>
                  </w:r>
                  <w:r>
                    <w:rPr>
                      <w:rStyle w:val="NormalTok"/>
                    </w:rPr>
                    <w:t xml:space="preserve">, at_risk)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(risk_cartoon)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person_id)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exit_time,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person_id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"grey50"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exit_time,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status,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status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(risk_counts, time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time),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"grey85"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risk_counts,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(risk_cartoon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person_id)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label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3.4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vjust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scale_shape_manual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Event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scale_fill_manual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Event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"#F8766D"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"#00BFC4"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risk_cartoon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person_id,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risk_cartoon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person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(risk_cartoon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person_id)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panel.grid.minor =</w:t>
                  </w:r>
                  <w:r>
                    <w:rPr>
                      <w:rStyle w:val="NormalTok"/>
                    </w:rPr>
                    <w:t xml:space="preserve">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element_blank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3-1.png" id="2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Cartoon risk-set view showing individual follow-up lines.</w:t>
                  </w:r>
                  <w:r>
                    <w:t xml:space="preserve"> </w:t>
                  </w:r>
                  <w:r>
                    <w:t xml:space="preserve">Filled circles indicate events,</w:t>
                  </w:r>
                  <w:r>
                    <w:t xml:space="preserve"> </w:t>
                  </w:r>
                  <w:r>
                    <w:t xml:space="preserve">filled squares indicate censoring times,</w:t>
                  </w:r>
                  <w:r>
                    <w:t xml:space="preserve"> </w:t>
                  </w:r>
                  <w:r>
                    <w:t xml:space="preserve">and dashed lines mark selected times.</w:t>
                  </w:r>
                  <w:r>
                    <w:t xml:space="preserve"> </w:t>
                  </w:r>
                  <w:r>
                    <w:t xml:space="preserve">Labels in</w:t>
                  </w:r>
                  <w:r>
                    <w:t xml:space="preserve"> </w:t>
                  </w:r>
                  <w:hyperlink w:anchor="fig-risk-set-dropout-cartoon">
                    <w:r>
                      <w:rPr>
                        <w:rStyle w:val="Hyperlink"/>
                      </w:rPr>
                      <w:t xml:space="preserve">Figure 11</w:t>
                    </w:r>
                  </w:hyperlink>
                  <w:r>
                    <w:t xml:space="preserve"> </w:t>
                  </w:r>
                  <w:r>
                    <w:t xml:space="preserve">show the number at risk at each marked time.</w:t>
                  </w:r>
                </w:p>
                <w:bookmarkEnd w:id="228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9" w:name="def-risk-set"/>
          <w:p>
            <w:pPr>
              <w:pStyle w:val="BodyText"/>
            </w:pPr>
            <w:r>
              <w:rPr>
                <w:b/>
                <w:bCs/>
              </w:rPr>
              <w:t xml:space="preserve">Definition 17 (Risk Set)</w:t>
            </w:r>
            <w:r>
              <w:t xml:space="preserve"> </w:t>
            </w:r>
            <w:r>
              <w:t xml:space="preserve">For a survival study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subjects, 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denote the true event</w:t>
            </w:r>
            <w:r>
              <w:t xml:space="preserve"> </w:t>
            </w:r>
            <w:r>
              <w:t xml:space="preserve">time 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the censoring time 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and let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observed follow-up time.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set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set of subjects still under observation (neither having experienced</w:t>
            </w:r>
            <w:r>
              <w:t xml:space="preserve"> </w:t>
            </w:r>
            <w:r>
              <w:t xml:space="preserve">the event nor been censored) immediately before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2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0" w:name="exm-risk-set-cartoon"/>
          <w:p>
            <w:pPr>
              <w:pStyle w:val="BodyText"/>
            </w:pPr>
            <w:r>
              <w:rPr>
                <w:b/>
                <w:bCs/>
              </w:rPr>
              <w:t xml:space="preserve">Example 23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, the 8-person study has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subjects 3, 4, 5, 6, 7, and 8 still have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bookmarkEnd w:id="2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1" w:name="def-number-at-risk"/>
          <w:p>
            <w:pPr>
              <w:pStyle w:val="BodyText"/>
            </w:pPr>
            <w:r>
              <w:rPr>
                <w:b/>
                <w:bCs/>
              </w:rPr>
              <w:t xml:space="preserve">Definition 18 (Number at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number at risk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rPr>
                    <m:sty m:val="p"/>
                  </m:rPr>
                  <m:t>|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size of the risk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risk-se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this count is written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2" w:name="exm-number-at-risk-cartoon"/>
          <w:p>
            <w:pPr>
              <w:pStyle w:val="BodyText"/>
            </w:pPr>
            <w:r>
              <w:rPr>
                <w:b/>
                <w:bCs/>
              </w:rPr>
              <w:t xml:space="preserve">Example 24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risk-set-cartoon">
              <w:r>
                <w:rPr>
                  <w:rStyle w:val="Hyperlink"/>
                </w:rPr>
                <w:t xml:space="preserve">Example 23</w:t>
              </w:r>
            </w:hyperlink>
            <w:r>
              <w:t xml:space="preserve">, 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, so the number at risk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bookmarkEnd w:id="2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19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number-at-risk">
              <w:r>
                <w:rPr>
                  <w:rStyle w:val="Hyperlink"/>
                </w:rPr>
                <w:t xml:space="preserve">number of individuals at risk</w:t>
              </w:r>
            </w:hyperlink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κ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κ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33"/>
        </w:tc>
      </w:tr>
    </w:tbl>
    <w:p>
      <w:pPr>
        <w:pStyle w:val="FirstParagraph"/>
      </w:pPr>
      <w:r>
        <w:t xml:space="preserve">To see why multiplying the conditional survival factors estimates marginal</w:t>
      </w:r>
      <w:r>
        <w:t xml:space="preserve"> </w:t>
      </w:r>
      <w:r>
        <w:t xml:space="preserve">survival, write the ordered distinct exit times as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denotes exit time</w:t>
      </w:r>
      <w:r>
        <w:t xml:space="preserve"> </w:t>
      </w:r>
      <w:r>
        <w:t xml:space="preserve">(either event time or censoring time),</w:t>
      </w:r>
      <w:r>
        <w:t xml:space="preserve"> </w:t>
      </w:r>
      <w:r>
        <w:t xml:space="preserve">while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denotes the underlying event time,</w:t>
      </w:r>
      <w:r>
        <w:t xml:space="preserve"> </w:t>
      </w:r>
      <w:r>
        <w:t xml:space="preserve">which is not always observed.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consecutive distinct exit times,</w:t>
      </w:r>
      <w:r>
        <w:t xml:space="preserve"> </w:t>
      </w:r>
      <w:r>
        <w:t xml:space="preserve">there are no exits between them.</w:t>
      </w:r>
      <w:r>
        <w:t xml:space="preserve"> </w:t>
      </w:r>
      <w:r>
        <w:t xml:space="preserve">Therefore the</w:t>
      </w:r>
      <w:r>
        <w:t xml:space="preserve"> </w:t>
      </w:r>
      <w:hyperlink r:id="rId15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of surviving between these two</w:t>
      </w:r>
      <w:r>
        <w:t xml:space="preserve"> </w:t>
      </w:r>
      <w:r>
        <w:t xml:space="preserve">times is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≥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&gt;</m:t>
          </m:r>
          <m:sSub>
            <m:e>
              <m:r>
                <m:t>y</m:t>
              </m:r>
            </m:e>
            <m:sub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contained in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Therefore intersecting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does not change the event: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4" w:name="thm-km-gaps"/>
          <w:p>
            <w:pPr>
              <w:pStyle w:val="BodyText"/>
            </w:pPr>
            <w:r>
              <w:rPr>
                <w:b/>
                <w:bCs/>
              </w:rPr>
              <w:t xml:space="preserve">Theorem 12 (Consecutive Exit-Time Identity)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first equality uses the containment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The second equality uses the</w:t>
      </w:r>
      <w:r>
        <w:t xml:space="preserve"> </w:t>
      </w:r>
      <w:r>
        <w:t xml:space="preserve">multiplication rule for probabilities, and the third equality uses the</w:t>
      </w:r>
      <w:r>
        <w:t xml:space="preserve"> </w:t>
      </w:r>
      <w:r>
        <w:t xml:space="preserve">between-exit-time survival assumption.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 the conditional probability of surviving past the exit time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given survival up to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km-gaps">
        <w:r>
          <w:rPr>
            <w:rStyle w:val="Hyperlink"/>
          </w:rPr>
          <w:t xml:space="preserve">Theorem 12</w:t>
        </w:r>
      </w:hyperlink>
      <w:r>
        <w:t xml:space="preserve">, the conditioning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has the same</w:t>
      </w:r>
      <w:r>
        <w:t xml:space="preserve"> </w:t>
      </w:r>
      <w:r>
        <w:t xml:space="preserve">probability as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really a conditional</w:t>
      </w:r>
      <w:r>
        <w:t xml:space="preserve"> </w:t>
      </w:r>
      <w:r>
        <w:t xml:space="preserve">survival probability spanning the previous exit time to this one;</w:t>
      </w:r>
      <w:r>
        <w:t xml:space="preserve"> </w:t>
      </w:r>
      <w:r>
        <w:t xml:space="preserve">applying</w:t>
      </w:r>
      <w:r>
        <w:t xml:space="preserve"> </w:t>
      </w:r>
      <w:hyperlink w:anchor="lem-cond-surv-ratio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to that pair of times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(consecutive exit-time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survival ratio)</m:t>
              </m:r>
            </m:e>
          </m:eqArr>
        </m:oMath>
      </m:oMathPara>
    </w:p>
    <w:p>
      <w:pPr>
        <w:pStyle w:val="FirstParagraph"/>
      </w:pPr>
      <w:r>
        <w:t xml:space="preserve">so, rearranging, the marginal survival through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written recursively: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recursion can be applied repeatedly. If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Continuing in this way gives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j</m:t>
            </m:r>
          </m:sup>
          <m:e>
            <m:r>
              <m:t>κ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To estimate the survival function for the underlying event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we replace the conditional survival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their empirical estimates at the observed exit times.</w:t>
      </w:r>
      <w:r>
        <w:t xml:space="preserve"> </w:t>
      </w:r>
      <w:r>
        <w:t xml:space="preserve">Substituting these empirical estimates into the product representation gives the Kaplan-Meier product-limit estimator: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of events (not total exits)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empirical factor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counting only events in the numerator,</w:t>
      </w:r>
      <w:r>
        <w:t xml:space="preserve"> </w:t>
      </w:r>
      <w:r>
        <w:t xml:space="preserve">since censoring times do not provide information about the event time distribution.</w:t>
      </w:r>
    </w:p>
    <w:p>
      <w:pPr>
        <w:pStyle w:val="BodyText"/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between two consecutive exit times, the estimate stays</w:t>
      </w:r>
      <w:r>
        <w:t xml:space="preserve"> </w:t>
      </w:r>
      <w:r>
        <w:t xml:space="preserve">constant, because the only additional conditional survival factors are 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6" w:name="exr-km-curve-by-hand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lists some simulated survival data, where: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is study exit time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is reason for study exit: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event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censored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the combination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into a single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variable.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35" w:name="tbl-surv1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4: Simulated survival data for</w:t>
                        </w:r>
                        <w:r>
                          <w:t xml:space="preserve"> </w:t>
                        </w:r>
                        <w:hyperlink w:anchor="exr-km-curve-by-hand">
                          <w:r>
                            <w:rPr>
                              <w:rStyle w:val="Hyperlink"/>
                            </w:rPr>
                            <w:t xml:space="preserve">Exercise 6</w:t>
                          </w:r>
                        </w:hyperlink>
                        <w:r>
                          <w:t xml:space="preserve">.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(tibble)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data1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tibble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7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16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16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16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S =</w:t>
                        </w:r>
                        <w:r>
                          <w:rPr>
                            <w:rStyle w:val="NormalTok"/>
                          </w:rPr>
                          <w:t xml:space="preserve"> survival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Surv</w:t>
                        </w:r>
                        <w:r>
                          <w:rPr>
                            <w:rStyle w:val="NormalTok"/>
                          </w:rPr>
                          <w:t xml:space="preserve">(Y, D)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knitr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kable</w:t>
                        </w:r>
                        <w:r>
                          <w:rPr>
                            <w:rStyle w:val="NormalTok"/>
                          </w:rPr>
                          <w:t xml:space="preserve">(data1)</w:t>
                        </w:r>
                      </w:p>
                      <w:tbl>
                        <w:tblPr>
                          <w:tblStyle w:val="Table"/>
                          <w:tblW w:type="auto" w:w="0"/>
                          <w:tblLook w:firstRow="1" w:lastRow="0" w:firstColumn="0" w:lastColumn="0" w:noHBand="0" w:noVBand="0" w:val="0020"/>
                        </w:tblPr>
                        <w:tblGrid>
                          <w:gridCol w:w="2640"/>
                          <w:gridCol w:w="2640"/>
                          <w:gridCol w:w="264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Y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D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S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10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13+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15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16+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16+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16+</w:t>
                              </w:r>
                            </w:p>
                          </w:tc>
                        </w:tr>
                      </w:tbl>
                      <w:bookmarkEnd w:id="235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Compute the Kaplan-Meier (KM) estimated survival curve by hand.</w:t>
            </w:r>
          </w:p>
          <w:bookmarkEnd w:id="2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8" w:name="sol-km-curve-by-han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conditional survival factor;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estimated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discrete hazard</w:t>
              </w:r>
            </w:hyperlink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Kaplan-Meier survival estimate.</w:t>
            </w:r>
            <w:r>
              <w:t xml:space="preserve"> </w:t>
            </w:r>
            <w:r>
              <w:t xml:space="preserve">At each exit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update the previous estimate: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37" w:name="tbl-km-curve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5: Kaplan-Meier survival curve calculations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(pander)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(tidyverse)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km_curve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data1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summarise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.by  =</w:t>
                        </w:r>
                        <w:r>
                          <w:rPr>
                            <w:rStyle w:val="NormalTok"/>
                          </w:rPr>
                          <w:t xml:space="preserve"> Y,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events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(D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censored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(D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arrange</w:t>
                        </w:r>
                        <w:r>
                          <w:rPr>
                            <w:rStyle w:val="NormalTok"/>
                          </w:rPr>
                          <w:t xml:space="preserve">(Y)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study_size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nrow</w:t>
                        </w:r>
                        <w:r>
                          <w:rPr>
                            <w:rStyle w:val="NormalTok"/>
                          </w:rPr>
                          <w:t xml:space="preserve">(data1),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exiting =</w:t>
                        </w:r>
                        <w:r>
                          <w:rPr>
                            <w:rStyle w:val="NormalTok"/>
                          </w:rPr>
                          <w:t xml:space="preserve"> events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censored,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exited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cumsum</w:t>
                        </w:r>
                        <w:r>
                          <w:rPr>
                            <w:rStyle w:val="NormalTok"/>
                          </w:rPr>
                          <w:t xml:space="preserve">(exiting)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lag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default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at_risk =</w:t>
                        </w:r>
                        <w:r>
                          <w:rPr>
                            <w:rStyle w:val="NormalTok"/>
                          </w:rPr>
                          <w:t xml:space="preserve"> study_size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exited,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r_star =</w:t>
                        </w:r>
                        <w:r>
                          <w:rPr>
                            <w:rStyle w:val="NormalTok"/>
                          </w:rPr>
                          <w:t xml:space="preserve"> at_risk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exiting,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 =</w:t>
                        </w:r>
                        <w:r>
                          <w:rPr>
                            <w:rStyle w:val="NormalTok"/>
                          </w:rPr>
                          <w:t xml:space="preserve"> events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at_risk,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km_factor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hazard,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km_surv_curve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cumprod</w:t>
                        </w:r>
                        <w:r>
                          <w:rPr>
                            <w:rStyle w:val="NormalTok"/>
                          </w:rPr>
                          <w:t xml:space="preserve">(km_factor)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select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study_size)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relocate</w:t>
                        </w:r>
                        <w:r>
                          <w:rPr>
                            <w:rStyle w:val="NormalTok"/>
                          </w:rPr>
                          <w:t xml:space="preserve">(km_factor, </w:t>
                        </w:r>
                        <w:r>
                          <w:rPr>
                            <w:rStyle w:val="AttributeTok"/>
                          </w:rPr>
                          <w:t xml:space="preserve">.before =</w:t>
                        </w:r>
                        <w:r>
                          <w:rPr>
                            <w:rStyle w:val="NormalTok"/>
                          </w:rPr>
                          <w:t xml:space="preserve"> hazard)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km_curve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hazard_math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frac{"</w:t>
                        </w:r>
                        <w:r>
                          <w:rPr>
                            <w:rStyle w:val="NormalTok"/>
                          </w:rPr>
                          <w:t xml:space="preserve">, events, </w:t>
                        </w:r>
                        <w:r>
                          <w:rPr>
                            <w:rStyle w:val="StringTok"/>
                          </w:rPr>
                          <w:t xml:space="preserve">"}{"</w:t>
                        </w:r>
                        <w:r>
                          <w:rPr>
                            <w:rStyle w:val="NormalTok"/>
                          </w:rPr>
                          <w:t xml:space="preserve">, at_risk, </w:t>
                        </w:r>
                        <w:r>
                          <w:rPr>
                            <w:rStyle w:val="StringTok"/>
                          </w:rPr>
                          <w:t xml:space="preserve">"}"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km_factor_math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frac{"</w:t>
                        </w:r>
                        <w:r>
                          <w:rPr>
                            <w:rStyle w:val="NormalTok"/>
                          </w:rPr>
                          <w:t xml:space="preserve">, at_risk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events, </w:t>
                        </w:r>
                        <w:r>
                          <w:rPr>
                            <w:rStyle w:val="StringTok"/>
                          </w:rPr>
                          <w:t xml:space="preserve">"}{"</w:t>
                        </w:r>
                        <w:r>
                          <w:rPr>
                            <w:rStyle w:val="NormalTok"/>
                          </w:rPr>
                          <w:t xml:space="preserve">, at_risk, </w:t>
                        </w:r>
                        <w:r>
                          <w:rPr>
                            <w:rStyle w:val="StringTok"/>
                          </w:rPr>
                          <w:t xml:space="preserve">"}"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CommentTok"/>
                          </w:rPr>
                          <w:t xml:space="preserve"># update from the previous row's estimate,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CommentTok"/>
                          </w:rPr>
                          <w:t xml:space="preserve"># instead of re-multiplying every factor so far: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km_prev =</w:t>
                        </w:r>
                        <w:r>
                          <w:rPr>
                            <w:rStyle w:val="NormalTok"/>
                          </w:rPr>
                          <w:t xml:space="preserve">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lag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(km_surv_curve,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km_surv_curve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if_else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</w:t>
                        </w:r>
                        <w:r>
                          <w:rPr>
                            <w:rStyle w:val="FunctionTok"/>
                          </w:rPr>
                          <w:t xml:space="preserve">is.na</w:t>
                        </w:r>
                        <w:r>
                          <w:rPr>
                            <w:rStyle w:val="NormalTok"/>
                          </w:rPr>
                          <w:t xml:space="preserve">(km_prev),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km_factor_math,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(km_prev, </w:t>
                        </w:r>
                        <w:r>
                          <w:rPr>
                            <w:rStyle w:val="StringTok"/>
                          </w:rPr>
                          <w:t xml:space="preserve">" 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times "</w:t>
                        </w:r>
                        <w:r>
                          <w:rPr>
                            <w:rStyle w:val="NormalTok"/>
                          </w:rPr>
                          <w:t xml:space="preserve">, km_factor_math)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(km_surv_curve,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rPr>
                            <w:rStyle w:val="NormalTok"/>
                          </w:rPr>
                          <w:t xml:space="preserve">, hazard_math,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(hazard,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km_factor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rPr>
                            <w:rStyle w:val="NormalTok"/>
                          </w:rPr>
                          <w:t xml:space="preserve">, km_factor_math,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(km_factor,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select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hazard_math,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km_factor_math,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km_prev)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rename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$y$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Y,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$d(y)$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events,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$c(y)$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censored,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$e(y)$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exiting,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$E(y)$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exited,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$r(y)$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at_risk,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$r^*(y)$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r_star,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hat{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cs}(y)$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km_factor,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hat{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haz}(y)$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hazard,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eskmf{y}$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km_surv_curve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pander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332"/>
                          <w:gridCol w:w="498"/>
                          <w:gridCol w:w="498"/>
                          <w:gridCol w:w="498"/>
                          <w:gridCol w:w="498"/>
                          <w:gridCol w:w="498"/>
                          <w:gridCol w:w="609"/>
                          <w:gridCol w:w="1384"/>
                          <w:gridCol w:w="1384"/>
                          <w:gridCol w:w="1716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y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d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r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sSup>
                                  <m:e>
                                    <m:r>
                                      <m:t>r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κ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rPr>
                                        <m:sty m:val="p"/>
                                      </m:rPr>
                                      <m:t/>
                                    </m:r>
                                  </m:e>
                                  <m:sub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KM</m:t>
                                    </m:r>
                                  </m:sub>
                                </m:sSub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8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0.8889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0.1111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8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0.8889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7</m:t>
                                    </m:r>
                                  </m:num>
                                  <m:den>
                                    <m:r>
                                      <m:t>8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0.875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8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0.125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0.8889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7</m:t>
                                    </m:r>
                                  </m:num>
                                  <m:den>
                                    <m:r>
                                      <m:t>8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0.7778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6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0.8571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0.1429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0.7778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6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0.6667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6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0.8333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6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0.1667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0.6667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6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0.5556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0.5556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0.5556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3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0.25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0.5556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3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0.4167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3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0.4167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3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0.4167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</w:tbl>
                      <w:bookmarkEnd w:id="237"/>
                      <w:p/>
                    </w:tc>
                  </w:tr>
                </w:tbl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9" w:name="exr-km-survfi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Implement the KM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2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0" w:name="sol-km-survfit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w:anchor="tbl-km-curve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km-curve-by-hand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 </w:t>
            </w:r>
            <w:r>
              <w:t xml:space="preserve">for the manual implementation.</w:t>
            </w:r>
            <w:r>
              <w:t xml:space="preserve"> </w:t>
            </w:r>
            <w:r>
              <w:t xml:space="preserve">Here’s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Surv(time = Y, event = D) ~ 1, data = data1)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0.889   0.105        0.706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0.778   0.139        0.549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0.667   0.157        0.420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0.556   0.166        0.310        0.997</w:t>
            </w:r>
            <w:r>
              <w:br/>
            </w:r>
            <w:r>
              <w:rPr>
                <w:rStyle w:val="CommentTok"/>
              </w:rPr>
              <w:t xml:space="preserve">#&gt;    15      4       1    0.417   0.173        0.185        0.940</w:t>
            </w:r>
          </w:p>
          <w:bookmarkEnd w:id="24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1" w:name="exr-km-graph-1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Graph the KM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.</w:t>
            </w:r>
          </w:p>
          <w:bookmarkEnd w:id="2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8" w:name="sol-km-graph-1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km_curve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km_surv_curve))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km_curve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(censored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"KM Survival Curve"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fig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autoplot-fig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4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9" w:name="exr-km-median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Find the KM estimate of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.</w:t>
            </w:r>
          </w:p>
          <w:bookmarkEnd w:id="2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0" w:name="sol-km-median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25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1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13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251"/>
        </w:tc>
      </w:tr>
    </w:tbl>
    <w:bookmarkEnd w:id="252"/>
    <w:bookmarkStart w:id="262" w:name="variance-of-the-kaplan-meier-estimator"/>
    <w:p>
      <w:pPr>
        <w:pStyle w:val="Heading2"/>
      </w:pPr>
      <w:r>
        <w:t xml:space="preserve">7.3 Variance of the Kaplan-Meier estimator</w:t>
      </w:r>
    </w:p>
    <w:p>
      <w:pPr>
        <w:pStyle w:val="FirstParagraph"/>
      </w:pPr>
      <w:r>
        <w:t xml:space="preserve">The estimated</w:t>
      </w:r>
      <w:r>
        <w:t xml:space="preserve"> </w:t>
      </w:r>
      <w:hyperlink r:id="rId1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 single time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Greenwood’s formula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4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14 (Greenwood’s estimator for variance of Kaplan-Meier survival estimator)</w:t>
            </w:r>
          </w:p>
          <w:p>
            <w:pPr>
              <w:pStyle w:val="BodyText"/>
            </w:pPr>
            <w:bookmarkStart w:id="253" w:name="eq-var-es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3"/>
          </w:p>
          <w:p>
            <w:pPr>
              <w:pStyle w:val="FirstParagraph"/>
            </w:pPr>
            <w:r>
              <w:t xml:space="preserve">[3, Sec. 4.2], eq. (4.2.2)</w:t>
            </w:r>
          </w:p>
          <w:bookmarkEnd w:id="254"/>
        </w:tc>
      </w:tr>
    </w:tbl>
    <w:p>
      <w:pPr>
        <w:pStyle w:val="BodyText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for</w:t>
      </w:r>
      <w:r>
        <w:t xml:space="preserve"> </w:t>
      </w:r>
      <w:hyperlink r:id="rId25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for a survival</w:t>
      </w:r>
      <w:r>
        <w:t xml:space="preserve"> </w:t>
      </w:r>
      <w:r>
        <w:t xml:space="preserve">function or a difference of</w:t>
      </w:r>
      <w:r>
        <w:t xml:space="preserve"> </w:t>
      </w:r>
      <w:hyperlink w:anchor="def-surv-fn">
        <w:r>
          <w:rPr>
            <w:rStyle w:val="Hyperlink"/>
          </w:rPr>
          <w:t xml:space="preserve">survival functions</w:t>
        </w:r>
      </w:hyperlink>
      <w:r>
        <w:t xml:space="preserve">.</w:t>
      </w:r>
    </w:p>
    <w:bookmarkStart w:id="261" w:name="Xf14f4b757877a0e8bca004d37bf6cfc0ca01222"/>
    <w:p>
      <w:pPr>
        <w:pStyle w:val="Heading3"/>
      </w:pPr>
      <w:r>
        <w:t xml:space="preserve">7.3.1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, 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</w:t>
      </w:r>
      <w:r>
        <w:t xml:space="preserve"> </w:t>
      </w:r>
      <w:hyperlink r:id="rId178">
        <w:r>
          <w:rPr>
            <w:rStyle w:val="Hyperlink"/>
          </w:rPr>
          <w:t xml:space="preserve">binomials</w:t>
        </w:r>
      </w:hyperlink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Letting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/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0" w:name="exm-KM-drug6mp"/>
          <w:p>
            <w:pPr>
              <w:pStyle w:val="BodyText"/>
            </w:pPr>
            <w:r>
              <w:rPr>
                <w:b/>
                <w:bCs/>
              </w:rPr>
              <w:t xml:space="preserve">Example 25 (Kaplan-Meier curve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is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estimated survival curve for the patients who</w:t>
            </w:r>
            <w:r>
              <w:t xml:space="preserve"> </w:t>
            </w:r>
            <w:r>
              <w:t xml:space="preserve">received 6-MP 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(we will see code to produce</w:t>
            </w:r>
            <w:r>
              <w:t xml:space="preserve"> </w:t>
            </w:r>
            <w:r>
              <w:t xml:space="preserve">figures like this one shortly):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59" w:name="fig-KM-mp6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(KMsurv)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data</w:t>
                        </w:r>
                        <w:r>
                          <w:rPr>
                            <w:rStyle w:val="NormalTok"/>
                          </w:rPr>
                          <w:t xml:space="preserve">(drug6mp)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(dplyr)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(survival)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km_model1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drug6mp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Surv</w:t>
                        </w:r>
                        <w:r>
                          <w:rPr>
                            <w:rStyle w:val="NormalTok"/>
                          </w:rPr>
                          <w:t xml:space="preserve">(t2, relapse))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survfit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formula =</w:t>
                        </w:r>
                        <w:r>
                          <w:rPr>
                            <w:rStyle w:val="NormalTok"/>
                          </w:rPr>
                          <w:t xml:space="preserve"> surv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_)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(ggfortify)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km_model1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mark.time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TRUE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conf.int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FALSE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expand_limits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xlab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"Time since diagnosis (months)"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ylab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"KM Survival Curve"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25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16-1.png" id="25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5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12: Kaplan-Meier Survival Curve for 6-MP Patients</w:t>
                        </w:r>
                      </w:p>
                      <w:bookmarkEnd w:id="259"/>
                    </w:tc>
                  </w:tr>
                </w:tbl>
              </w:tc>
            </w:tr>
          </w:tbl>
          <w:bookmarkEnd w:id="260"/>
        </w:tc>
      </w:tr>
    </w:tbl>
    <w:bookmarkEnd w:id="261"/>
    <w:bookmarkEnd w:id="262"/>
    <w:bookmarkStart w:id="278" w:name="kaplan-meier-calculations"/>
    <w:p>
      <w:pPr>
        <w:pStyle w:val="Heading2"/>
      </w:pPr>
      <w:r>
        <w:t xml:space="preserve">7.4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bookmarkStart w:id="277" w:name="summary"/>
    <w:p>
      <w:pPr>
        <w:pStyle w:val="Heading3"/>
      </w:pPr>
      <w:r>
        <w:t xml:space="preserve">7.4.1 Summary</w:t>
      </w:r>
    </w:p>
    <w:p>
      <w:pPr>
        <w:pStyle w:val="FirstParagraph"/>
      </w:pPr>
      <w:r>
        <w:t xml:space="preserve">For the 6-MP patients at time 6 months, there are 21 patients</w:t>
      </w:r>
      <w:r>
        <w:t xml:space="preserve"> </w:t>
      </w:r>
      <w:hyperlink w:anchor="def-number-at-risk">
        <w:r>
          <w:rPr>
            <w:rStyle w:val="Hyperlink"/>
          </w:rPr>
          <w:t xml:space="preserve">at risk</w:t>
        </w:r>
      </w:hyperlink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KM-estimator">
        <w:r>
          <w:rPr>
            <w:rStyle w:val="Hyperlink"/>
          </w:rPr>
          <w:t xml:space="preserve">Kaplan Meier estimate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6" w:name="fig-km-by-han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km-by-hand-1.png" id="2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13: KM curve for 6MP patients, calculated by hand</w:t>
                  </w:r>
                </w:p>
                <w:bookmarkEnd w:id="266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7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10 (Construct a prediction interval)</w:t>
            </w:r>
            <w:r>
              <w:t xml:space="preserve"> </w:t>
            </w:r>
            <w:r>
              <w:t xml:space="preserve">Suppose a cancer patient is predicted to have an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 (mean)</w:t>
              </w:r>
            </w:hyperlink>
            <w:r>
              <w:t xml:space="preserve"> </w:t>
            </w:r>
            <w:r>
              <w:t xml:space="preserve">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</w:t>
            </w:r>
            <w:r>
              <w:t xml:space="preserve"> </w:t>
            </w:r>
            <w:hyperlink r:id="rId173">
              <w:r>
                <w:rPr>
                  <w:rStyle w:val="Hyperlink"/>
                </w:rPr>
                <w:t xml:space="preserve">prediction interval</w:t>
              </w:r>
            </w:hyperlink>
            <w:r>
              <w:t xml:space="preserve"> </w:t>
            </w:r>
            <w:r>
              <w:t xml:space="preserve">for survival.</w:t>
            </w:r>
          </w:p>
          <w:bookmarkEnd w:id="26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quantiles</w:t>
              </w:r>
            </w:hyperlink>
            <w:r>
              <w:t xml:space="preserve"> </w:t>
            </w:r>
            <w:r>
              <w:t xml:space="preserve">of the exponential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0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27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1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Gaussian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.</w:t>
            </w:r>
          </w:p>
          <w:bookmarkEnd w:id="2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2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27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3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12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27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, 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 exponential distribution, and contrast that relationship with the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7">
              <w:r>
                <w:rPr>
                  <w:rStyle w:val="Hyperlink"/>
                </w:rPr>
                <w:t xml:space="preserve">Bernoulli distribution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6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276"/>
          <w:p/>
        </w:tc>
      </w:tr>
    </w:tbl>
    <w:bookmarkEnd w:id="277"/>
    <w:bookmarkEnd w:id="278"/>
    <w:bookmarkEnd w:id="279"/>
    <w:bookmarkStart w:id="317" w:name="using-the-survival-package-in-r"/>
    <w:p>
      <w:pPr>
        <w:pStyle w:val="Heading1"/>
      </w:pPr>
      <w:r>
        <w:t xml:space="preserve">8.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280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282" w:name="the-surv-function"/>
    <w:p>
      <w:pPr>
        <w:pStyle w:val="Heading2"/>
      </w:pPr>
      <w:r>
        <w:t xml:space="preserve">8.1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1" w:name="exm-surv-drug6mp"/>
          <w:p>
            <w:pPr>
              <w:pStyle w:val="BodyText"/>
            </w:pPr>
            <w:r>
              <w:rPr>
                <w:b/>
                <w:bCs/>
              </w:rPr>
              <w:t xml:space="preserve">Example 26 (</w:t>
            </w:r>
            <w:r>
              <w:rPr>
                <w:rStyle w:val="VerbatimChar"/>
                <w:b/>
                <w:bCs/>
              </w:rPr>
              <w:t xml:space="preserve">Surv()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data_v3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t2,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(data_v3)</w:t>
            </w:r>
            <w:r>
              <w:br/>
            </w:r>
            <w:r>
              <w:rPr>
                <w:rStyle w:val="CommentTok"/>
              </w:rPr>
              <w:t xml:space="preserve">#&gt; # A tibble: 21 × 7</w:t>
            </w:r>
            <w:r>
              <w:br/>
            </w:r>
            <w:r>
              <w:rPr>
                <w:rStyle w:val="CommentTok"/>
              </w:rPr>
              <w:t xml:space="preserve">#&gt;     pair remstat     t1    t2 relapse outcome   surv2</w:t>
            </w:r>
            <w:r>
              <w:br/>
            </w:r>
            <w:r>
              <w:rPr>
                <w:rStyle w:val="CommentTok"/>
              </w:rPr>
              <w:t xml:space="preserve">#&gt;    &lt;int&gt; &lt;chr&gt;    &lt;int&gt; &lt;int&gt;   &lt;int&gt; &lt;chr&gt;    &lt;Surv&gt;</w:t>
            </w:r>
            <w:r>
              <w:br/>
            </w:r>
            <w:r>
              <w:rPr>
                <w:rStyle w:val="CommentTok"/>
              </w:rPr>
              <w:t xml:space="preserve">#&gt;  1     1 partial      1    10       1 relapsed    10 </w:t>
            </w:r>
            <w:r>
              <w:br/>
            </w:r>
            <w:r>
              <w:rPr>
                <w:rStyle w:val="CommentTok"/>
              </w:rPr>
              <w:t xml:space="preserve">#&gt;  2     2 complete    22     7       1 relapsed     7 </w:t>
            </w:r>
            <w:r>
              <w:br/>
            </w:r>
            <w:r>
              <w:rPr>
                <w:rStyle w:val="CommentTok"/>
              </w:rPr>
              <w:t xml:space="preserve">#&gt;  3     3 complete     3    32       0 censored    32+</w:t>
            </w:r>
            <w:r>
              <w:br/>
            </w:r>
            <w:r>
              <w:rPr>
                <w:rStyle w:val="CommentTok"/>
              </w:rPr>
              <w:t xml:space="preserve">#&gt;  4     4 complete    12    23       1 relapsed    23 </w:t>
            </w:r>
            <w:r>
              <w:br/>
            </w:r>
            <w:r>
              <w:rPr>
                <w:rStyle w:val="CommentTok"/>
              </w:rPr>
              <w:t xml:space="preserve">#&gt;  5     5 complete     8    22       1 relapsed    22 </w:t>
            </w:r>
            <w:r>
              <w:br/>
            </w:r>
            <w:r>
              <w:rPr>
                <w:rStyle w:val="CommentTok"/>
              </w:rPr>
              <w:t xml:space="preserve">#&gt;  6     6 partial     17     6       1 relapsed     6 </w:t>
            </w:r>
            <w:r>
              <w:br/>
            </w:r>
            <w:r>
              <w:rPr>
                <w:rStyle w:val="CommentTok"/>
              </w:rPr>
              <w:t xml:space="preserve">#&gt;  7     7 complete     2    16       1 relapsed    16 </w:t>
            </w:r>
            <w:r>
              <w:br/>
            </w:r>
            <w:r>
              <w:rPr>
                <w:rStyle w:val="CommentTok"/>
              </w:rPr>
              <w:t xml:space="preserve">#&gt;  8     8 complete    11    34       0 censored    34+</w:t>
            </w:r>
            <w:r>
              <w:br/>
            </w:r>
            <w:r>
              <w:rPr>
                <w:rStyle w:val="CommentTok"/>
              </w:rPr>
              <w:t xml:space="preserve">#&gt;  9     9 complete     8    32       0 censored    32+</w:t>
            </w:r>
            <w:r>
              <w:br/>
            </w:r>
            <w:r>
              <w:rPr>
                <w:rStyle w:val="CommentTok"/>
              </w:rPr>
              <w:t xml:space="preserve">#&gt; 10    10 complete    12    25       0 censored    25+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p>
            <w:pPr>
              <w:pStyle w:val="FirstParagraph"/>
            </w:pPr>
            <w:r>
              <w:t xml:space="preserve">The output of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is a vector of objects with class</w:t>
            </w:r>
            <w:r>
              <w:t xml:space="preserve"> </w:t>
            </w:r>
            <w:r>
              <w:rPr>
                <w:rStyle w:val="VerbatimChar"/>
              </w:rPr>
              <w:t xml:space="preserve">Surv</w:t>
            </w:r>
            <w:r>
              <w:t xml:space="preserve">. When we</w:t>
            </w:r>
            <w:r>
              <w:t xml:space="preserve"> </w:t>
            </w:r>
            <w:r>
              <w:t xml:space="preserve">print this vector: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observations where the event was observed are printed as the event</w:t>
            </w:r>
            <w:r>
              <w:t xml:space="preserve"> </w:t>
            </w:r>
            <w:r>
              <w:t xml:space="preserve">time (for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10</w:t>
            </w:r>
            <w:r>
              <w:t xml:space="preserve"> </w:t>
            </w:r>
            <w:r>
              <w:t xml:space="preserve">on line 1)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observations where the event was</w:t>
            </w:r>
            <w:r>
              <w:t xml:space="preserve"> </w:t>
            </w:r>
            <w:hyperlink w:anchor="def-right-censor">
              <w:r>
                <w:rPr>
                  <w:rStyle w:val="Hyperlink"/>
                </w:rPr>
                <w:t xml:space="preserve">right-censored</w:t>
              </w:r>
            </w:hyperlink>
            <w:r>
              <w:t xml:space="preserve"> </w:t>
            </w:r>
            <w:r>
              <w:t xml:space="preserve">are printed as the</w:t>
            </w:r>
            <w:r>
              <w:t xml:space="preserve"> </w:t>
            </w:r>
            <w:r>
              <w:t xml:space="preserve">censoring time with a plus sign (</w:t>
            </w:r>
            <w:r>
              <w:rPr>
                <w:rStyle w:val="VerbatimChar"/>
              </w:rPr>
              <w:t xml:space="preserve">+</w:t>
            </w:r>
            <w:r>
              <w:t xml:space="preserve">; 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32+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line 3).</w:t>
            </w:r>
          </w:p>
          <w:bookmarkEnd w:id="281"/>
        </w:tc>
      </w:tr>
    </w:tbl>
    <w:bookmarkEnd w:id="282"/>
    <w:bookmarkStart w:id="286" w:name="the-survfit-function"/>
    <w:p>
      <w:pPr>
        <w:pStyle w:val="Heading2"/>
      </w:pPr>
      <w:r>
        <w:t xml:space="preserve">8.2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urv-fn">
        <w:r>
          <w:rPr>
            <w:rStyle w:val="Hyperlink"/>
          </w:rPr>
          <w:t xml:space="preserve">survival curve</w:t>
        </w:r>
      </w:hyperlink>
      <w:r>
        <w:t xml:space="preserve"> </w:t>
      </w:r>
      <w:r>
        <w:t xml:space="preserve">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5" w:name="exm-survfit-drug6mp"/>
          <w:p>
            <w:pPr>
              <w:pStyle w:val="BodyText"/>
            </w:pPr>
            <w:r>
              <w:rPr>
                <w:b/>
                <w:bCs/>
              </w:rPr>
              <w:t xml:space="preserve">Example 27 (</w:t>
            </w:r>
            <w:r>
              <w:rPr>
                <w:rStyle w:val="VerbatimChar"/>
                <w:b/>
                <w:bCs/>
              </w:rPr>
              <w:t xml:space="preserve">survfit()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we use</w:t>
            </w:r>
            <w:r>
              <w:t xml:space="preserve"> </w:t>
            </w:r>
            <w:r>
              <w:rPr>
                <w:rStyle w:val="VerbatimChar"/>
              </w:rPr>
              <w:t xml:space="preserve">survfit()</w:t>
            </w:r>
            <w:r>
              <w:t xml:space="preserve"> </w:t>
            </w:r>
            <w:r>
              <w:t xml:space="preserve">to create a</w:t>
            </w:r>
            <w:r>
              <w:t xml:space="preserve"> </w:t>
            </w:r>
            <w:r>
              <w:rPr>
                <w:rStyle w:val="VerbatimChar"/>
              </w:rPr>
              <w:t xml:space="preserve">survfit</w:t>
            </w:r>
            <w:r>
              <w:t xml:space="preserve"> </w:t>
            </w:r>
            <w:r>
              <w:t xml:space="preserve">object, which contains the</w:t>
            </w:r>
            <w:r>
              <w:t xml:space="preserve"> </w:t>
            </w:r>
            <w:r>
              <w:t xml:space="preserve">Kaplan-Meier estimate: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data_v3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print.survfit()</w:t>
            </w:r>
            <w:r>
              <w:t xml:space="preserve"> </w:t>
            </w:r>
            <w:r>
              <w:t xml:space="preserve">just gives some summary statistics: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n events median 0.95LCL 0.95UCL</w:t>
            </w:r>
            <w:r>
              <w:br/>
            </w:r>
            <w:r>
              <w:rPr>
                <w:rStyle w:val="CommentTok"/>
              </w:rPr>
              <w:t xml:space="preserve">#&gt; [1,] 21      9     23      16      NA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summary.survfit()</w:t>
            </w:r>
            <w:r>
              <w:t xml:space="preserve"> </w:t>
            </w:r>
            <w:r>
              <w:t xml:space="preserve">shows us the underlying Kaplan-Meier table: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</w:p>
          <w:p>
            <w:pPr>
              <w:pStyle w:val="FirstParagraph"/>
            </w:pPr>
            <w:r>
              <w:t xml:space="preserve">We can specify which time points we want using the</w:t>
            </w:r>
            <w:r>
              <w:t xml:space="preserve"> </w:t>
            </w:r>
            <w:r>
              <w:rPr>
                <w:rStyle w:val="VerbatimChar"/>
              </w:rPr>
              <w:t xml:space="preserve">times</w:t>
            </w:r>
            <w:r>
              <w:t xml:space="preserve"> </w:t>
            </w:r>
            <w:r>
              <w:t xml:space="preserve">argument: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data_v3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0     21       0    1.000  0.0000        1.000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34      2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25      5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11     13       0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20      8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19      9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17     10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35      1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 9     16       0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?summary.survfit</w:t>
            </w:r>
          </w:p>
          <w:bookmarkEnd w:id="285"/>
        </w:tc>
      </w:tr>
    </w:tbl>
    <w:bookmarkEnd w:id="286"/>
    <w:bookmarkStart w:id="291" w:name="plotting-estimated-survival-functions"/>
    <w:p>
      <w:pPr>
        <w:pStyle w:val="Heading2"/>
      </w:pPr>
      <w:r>
        <w:t xml:space="preserve">8.3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28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6-1.pn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bookmarkStart w:id="290" w:name="quantiles-of-survival-curve"/>
    <w:p>
      <w:pPr>
        <w:pStyle w:val="Heading3"/>
      </w:pPr>
      <w:r>
        <w:t xml:space="preserve">8.3.1 quantiles of survival curve</w:t>
      </w:r>
    </w:p>
    <w:p>
      <w:pPr>
        <w:pStyle w:val="FirstParagraph"/>
      </w:pPr>
      <w:r>
        <w:t xml:space="preserve">We can extract</w:t>
      </w:r>
      <w:r>
        <w:t xml:space="preserve"> </w:t>
      </w:r>
      <w:hyperlink r:id="rId89">
        <w:r>
          <w:rPr>
            <w:rStyle w:val="Hyperlink"/>
          </w:rPr>
          <w:t xml:space="preserve">quantiles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290"/>
    <w:bookmarkEnd w:id="291"/>
    <w:bookmarkStart w:id="316" w:name="X1375a1a0e7c2df123a622f39b2f4a8c0bca11a4"/>
    <w:p>
      <w:pPr>
        <w:pStyle w:val="Heading2"/>
      </w:pPr>
      <w:r>
        <w:t xml:space="preserve">8.4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304" w:name="visualization-packages"/>
    <w:p>
      <w:pPr>
        <w:pStyle w:val="Heading3"/>
      </w:pPr>
      <w:r>
        <w:t xml:space="preserve">8.4.1 Visualization Packages</w:t>
      </w:r>
    </w:p>
    <w:bookmarkStart w:id="297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292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25"/>
        </w:numPr>
      </w:pPr>
      <w:r>
        <w:t xml:space="preserve">Developed by</w:t>
      </w:r>
      <w:r>
        <w:t xml:space="preserve"> </w:t>
      </w:r>
      <w:hyperlink r:id="rId293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25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25"/>
        </w:numPr>
      </w:pPr>
      <w:r>
        <w:t xml:space="preserve">Key features:</w:t>
      </w:r>
    </w:p>
    <w:p>
      <w:pPr>
        <w:pStyle w:val="Compact"/>
        <w:numPr>
          <w:ilvl w:val="1"/>
          <w:numId w:val="1026"/>
        </w:numPr>
      </w:pPr>
      <w:r>
        <w:t xml:space="preserve">Create</w:t>
      </w:r>
      <w:r>
        <w:t xml:space="preserve"> </w:t>
      </w:r>
      <w:hyperlink w:anchor="def-KM-estimator">
        <w:r>
          <w:rPr>
            <w:rStyle w:val="Hyperlink"/>
          </w:rPr>
          <w:t xml:space="preserve">Kaplan-Meier</w:t>
        </w:r>
      </w:hyperlink>
      <w:r>
        <w:t xml:space="preserve"> </w:t>
      </w:r>
      <w:r>
        <w:t xml:space="preserve">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6"/>
        </w:numPr>
      </w:pPr>
      <w:r>
        <w:t xml:space="preserve">Add</w:t>
      </w:r>
      <w:r>
        <w:t xml:space="preserve"> </w:t>
      </w:r>
      <w:hyperlink r:id="rId25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6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6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6"/>
        </w:numPr>
      </w:pPr>
      <w:r>
        <w:t xml:space="preserve">Support for</w:t>
      </w:r>
      <w:r>
        <w:t xml:space="preserve"> </w:t>
      </w:r>
      <w:hyperlink r:id="rId294">
        <w:r>
          <w:rPr>
            <w:rStyle w:val="Hyperlink"/>
          </w:rPr>
          <w:t xml:space="preserve">competing risks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25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25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25"/>
        </w:numPr>
      </w:pPr>
      <w:r>
        <w:t xml:space="preserve">Available on</w:t>
      </w:r>
      <w:r>
        <w:t xml:space="preserve"> </w:t>
      </w:r>
      <w:hyperlink r:id="rId295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296">
        <w:r>
          <w:rPr>
            <w:rStyle w:val="Hyperlink"/>
          </w:rPr>
          <w:t xml:space="preserve">GitHub</w:t>
        </w:r>
      </w:hyperlink>
    </w:p>
    <w:bookmarkEnd w:id="297"/>
    <w:bookmarkStart w:id="301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298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7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7"/>
        </w:numPr>
      </w:pPr>
      <w:r>
        <w:t xml:space="preserve">Provides functions for visualizing</w:t>
      </w:r>
      <w:r>
        <w:t xml:space="preserve"> </w:t>
      </w:r>
      <w:hyperlink r:id="rId299">
        <w:r>
          <w:rPr>
            <w:rStyle w:val="Hyperlink"/>
          </w:rPr>
          <w:t xml:space="preserve">Cox model</w:t>
        </w:r>
      </w:hyperlink>
      <w:r>
        <w:t xml:space="preserve"> </w:t>
      </w:r>
      <w:r>
        <w:t xml:space="preserve">results</w:t>
      </w:r>
    </w:p>
    <w:p>
      <w:pPr>
        <w:pStyle w:val="Compact"/>
        <w:numPr>
          <w:ilvl w:val="0"/>
          <w:numId w:val="1027"/>
        </w:numPr>
      </w:pPr>
      <w:r>
        <w:t xml:space="preserve">Includes tools for testing</w:t>
      </w:r>
      <w:r>
        <w:t xml:space="preserve"> </w:t>
      </w:r>
      <w:hyperlink r:id="rId300">
        <w:r>
          <w:rPr>
            <w:rStyle w:val="Hyperlink"/>
          </w:rPr>
          <w:t xml:space="preserve">proportional hazards</w:t>
        </w:r>
      </w:hyperlink>
      <w:r>
        <w:t xml:space="preserve"> </w:t>
      </w:r>
      <w:r>
        <w:t xml:space="preserve">assumptions</w:t>
      </w:r>
    </w:p>
    <w:p>
      <w:pPr>
        <w:pStyle w:val="Compact"/>
        <w:numPr>
          <w:ilvl w:val="0"/>
          <w:numId w:val="1027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7"/>
        </w:numPr>
      </w:pPr>
      <w:r>
        <w:t xml:space="preserve">Can display risk tables, cumulative events, and censoring counts</w:t>
      </w:r>
    </w:p>
    <w:bookmarkEnd w:id="301"/>
    <w:bookmarkStart w:id="303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302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8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</w:t>
      </w:r>
      <w:r>
        <w:t xml:space="preserve"> </w:t>
      </w:r>
      <w:hyperlink w:anchor="exm-survfit-drug6mp">
        <w:r>
          <w:rPr>
            <w:rStyle w:val="Hyperlink"/>
          </w:rPr>
          <w:t xml:space="preserve">Example 27</w:t>
        </w:r>
      </w:hyperlink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8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8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8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8"/>
        </w:numPr>
      </w:pPr>
      <w:r>
        <w:t xml:space="preserve">Also supports many other statistical objects beyond survival analysis</w:t>
      </w:r>
    </w:p>
    <w:bookmarkEnd w:id="303"/>
    <w:bookmarkEnd w:id="304"/>
    <w:bookmarkStart w:id="314" w:name="additional-modeling-packages"/>
    <w:p>
      <w:pPr>
        <w:pStyle w:val="Heading3"/>
      </w:pPr>
      <w:r>
        <w:t xml:space="preserve">8.4.2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9"/>
        </w:numPr>
      </w:pPr>
      <w:hyperlink r:id="rId305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9"/>
        </w:numPr>
      </w:pPr>
      <w:hyperlink r:id="rId306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9"/>
        </w:numPr>
      </w:pPr>
      <w:hyperlink r:id="rId307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9"/>
        </w:numPr>
      </w:pPr>
      <w:hyperlink r:id="rId308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9"/>
        </w:numPr>
      </w:pPr>
      <w:hyperlink r:id="rId309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9"/>
        </w:numPr>
      </w:pPr>
      <w:hyperlink r:id="rId310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9"/>
        </w:numPr>
      </w:pPr>
      <w:hyperlink r:id="rId311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9"/>
        </w:numPr>
      </w:pPr>
      <w:hyperlink r:id="rId312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9"/>
        </w:numPr>
      </w:pPr>
      <w:hyperlink r:id="rId313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314"/>
    <w:bookmarkStart w:id="315" w:name="package-selection-guidance"/>
    <w:p>
      <w:pPr>
        <w:pStyle w:val="Heading3"/>
      </w:pPr>
      <w:r>
        <w:t xml:space="preserve">8.4.3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30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30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280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315"/>
    <w:bookmarkEnd w:id="316"/>
    <w:bookmarkEnd w:id="317"/>
    <w:bookmarkStart w:id="369" w:name="the-log-rank-test"/>
    <w:p>
      <w:pPr>
        <w:pStyle w:val="Heading1"/>
      </w:pPr>
      <w:r>
        <w:t xml:space="preserve">9. The log-rank test</w:t>
      </w:r>
    </w:p>
    <w:p>
      <w:pPr>
        <w:pStyle w:val="FirstParagraph"/>
      </w:pPr>
      <w:r>
        <w:t xml:space="preserve">(a.k.a. the Mantel-Cox test)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9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How do we test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3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0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One option is 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,</w:t>
            </w:r>
            <w:r>
              <w:t xml:space="preserve"> </w:t>
            </w:r>
            <w:r>
              <w:t xml:space="preserve">which compares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those groups.</w:t>
            </w:r>
          </w:p>
          <w:bookmarkEnd w:id="320"/>
          <w:p/>
        </w:tc>
      </w:tr>
    </w:tbl>
    <w:p>
      <w:pPr>
        <w:pStyle w:val="BodyText"/>
      </w:pPr>
      <w:r>
        <w:t xml:space="preserve">Adapted from</w:t>
      </w:r>
      <w:r>
        <w:t xml:space="preserve"> </w:t>
      </w:r>
      <w:r>
        <w:t xml:space="preserve">[6, Sec. IV], pp. 67–68</w:t>
      </w:r>
      <w:r>
        <w:t xml:space="preserve">:</w:t>
      </w:r>
    </w:p>
    <w:p>
      <w:pPr>
        <w:numPr>
          <w:ilvl w:val="0"/>
          <w:numId w:val="1032"/>
        </w:numPr>
      </w:pPr>
      <w:r>
        <w:t xml:space="preserve">The log-rank test is a large-sample</w:t>
      </w:r>
      <w:r>
        <w:t xml:space="preserve"> </w:t>
      </w:r>
      <w:hyperlink r:id="rId321">
        <w:r>
          <w:rPr>
            <w:rStyle w:val="Hyperlink"/>
          </w:rPr>
          <w:t xml:space="preserve">chi-square</w:t>
        </w:r>
      </w:hyperlink>
      <w:r>
        <w:t xml:space="preserve"> </w:t>
      </w:r>
      <w:r>
        <w:t xml:space="preserve">test.</w:t>
      </w:r>
    </w:p>
    <w:p>
      <w:pPr>
        <w:numPr>
          <w:ilvl w:val="0"/>
          <w:numId w:val="1032"/>
        </w:numPr>
      </w:pPr>
      <w:r>
        <w:t xml:space="preserve">The log-rank test uses a</w:t>
      </w:r>
      <w:r>
        <w:t xml:space="preserve"> </w:t>
      </w:r>
      <w:hyperlink r:id="rId322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that compares KM curves</w:t>
      </w:r>
      <w:r>
        <w:t xml:space="preserve"> </w:t>
      </w:r>
      <w:r>
        <w:t xml:space="preserve">between groups across all survival times.</w:t>
      </w:r>
    </w:p>
    <w:p>
      <w:pPr>
        <w:numPr>
          <w:ilvl w:val="0"/>
          <w:numId w:val="1032"/>
        </w:numPr>
      </w:pPr>
      <w:r>
        <w:t xml:space="preserve">Like many other statistics used in chi-square tests,</w:t>
      </w:r>
      <w:r>
        <w:t xml:space="preserve"> </w:t>
      </w:r>
      <w:r>
        <w:t xml:space="preserve">the log-rank statistic compares observed versus expected cell counts</w:t>
      </w:r>
      <w:r>
        <w:t xml:space="preserve"> </w:t>
      </w:r>
      <w:r>
        <w:t xml:space="preserve">over categories of outcomes.</w:t>
      </w:r>
    </w:p>
    <w:p>
      <w:pPr>
        <w:numPr>
          <w:ilvl w:val="0"/>
          <w:numId w:val="1032"/>
        </w:numPr>
      </w:pPr>
      <w:r>
        <w:t xml:space="preserve">The categories for the log-rank statistic</w:t>
      </w:r>
      <w:r>
        <w:t xml:space="preserve"> </w:t>
      </w:r>
      <w:r>
        <w:t xml:space="preserve">are defined by each of the ordered failure times for the entire set of</w:t>
      </w:r>
      <w:r>
        <w:t xml:space="preserve"> </w:t>
      </w:r>
      <w:r>
        <w:t xml:space="preserve">data being analyzed.</w:t>
      </w:r>
    </w:p>
    <w:bookmarkStart w:id="323" w:name="sec-logrank-notation"/>
    <w:p>
      <w:pPr>
        <w:pStyle w:val="Heading2"/>
      </w:pPr>
      <w:r>
        <w:t xml:space="preserve">9.1 Notation</w:t>
      </w:r>
    </w:p>
    <w:p>
      <w:pPr>
        <w:pStyle w:val="FirstParagraph"/>
      </w:pPr>
      <w:r>
        <w:t xml:space="preserve">Suppose we are comparing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indexed by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.</w:t>
      </w:r>
      <w:r>
        <w:t xml:space="preserve"> </w:t>
      </w:r>
      <w:r>
        <w:t xml:space="preserve">Pool the failure times across all groups and let</w:t>
      </w:r>
    </w:p>
    <w:p>
      <w:pPr>
        <w:pStyle w:val="Compact"/>
        <w:numPr>
          <w:ilvl w:val="0"/>
          <w:numId w:val="1033"/>
        </w:numPr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distinct ordered failure times</w:t>
      </w:r>
      <w:r>
        <w:t xml:space="preserve"> </w:t>
      </w:r>
      <w:r>
        <w:t xml:space="preserve">in the pooled data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indexes these times).</w:t>
      </w:r>
    </w:p>
    <w:p>
      <w:pPr>
        <w:pStyle w:val="FirstParagraph"/>
      </w:pPr>
      <w:r>
        <w:t xml:space="preserve">For each ordered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each group</w:t>
      </w:r>
      <w:r>
        <w:t xml:space="preserve"> </w:t>
      </w:r>
      <m:oMath>
        <m:r>
          <m:t>g</m:t>
        </m:r>
      </m:oMath>
      <w:r>
        <w:t xml:space="preserve">, define: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of failures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hyperlink w:anchor="def-number-at-risk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just before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failures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</w:tbl>
    <w:p>
      <w:pPr>
        <w:pStyle w:val="BodyText"/>
      </w:pPr>
      <w:r>
        <w:t xml:space="preserve">This notation matches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notation used for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estimator</w:t>
        </w:r>
      </w:hyperlink>
      <w:r>
        <w:t xml:space="preserve"> </w:t>
      </w:r>
      <w:r>
        <w:t xml:space="preserve">elsewhere in this chapter;</w:t>
      </w:r>
      <w:r>
        <w:t xml:space="preserve"> </w:t>
      </w:r>
      <w:r>
        <w:t xml:space="preserve">here we additionally split each count by group.</w:t>
      </w:r>
    </w:p>
    <w:p>
      <w:pPr>
        <w:pStyle w:val="BodyText"/>
      </w:pPr>
      <w:r>
        <w:t xml:space="preserve">Kleinbaum</w:t>
      </w:r>
      <w:r>
        <w:t xml:space="preserve"> </w:t>
      </w:r>
      <w:r>
        <w:t xml:space="preserve">[6, pp. 67–69]</w:t>
      </w:r>
      <w:r>
        <w:t xml:space="preserve"> </w:t>
      </w:r>
      <w:r>
        <w:t xml:space="preserve">uses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; we changed letters here</w:t>
      </w:r>
      <w:r>
        <w:t xml:space="preserve"> </w:t>
      </w:r>
      <w:r>
        <w:t xml:space="preserve">to stay consistent with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already used throughout this</w:t>
      </w:r>
      <w:r>
        <w:t xml:space="preserve"> </w:t>
      </w:r>
      <w:r>
        <w:t xml:space="preserve">chapter.</w:t>
      </w:r>
    </w:p>
    <w:bookmarkEnd w:id="323"/>
    <w:bookmarkStart w:id="325" w:name="expected-counts-under-the-null"/>
    <w:p>
      <w:pPr>
        <w:pStyle w:val="Heading2"/>
      </w:pPr>
      <w:r>
        <w:t xml:space="preserve">9.2 Expected counts under the null</w:t>
      </w:r>
    </w:p>
    <w:p>
      <w:pPr>
        <w:pStyle w:val="FirstParagraph"/>
      </w:pPr>
      <w:r>
        <w:t xml:space="preserve">The</w:t>
      </w:r>
      <w:r>
        <w:t xml:space="preserve"> </w:t>
      </w:r>
      <w:hyperlink r:id="rId318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 </m:t>
          </m:r>
          <m:r>
            <m:rPr>
              <m:nor/>
              <m:sty m:val="p"/>
            </m:rPr>
            <m:t>all </m:t>
          </m:r>
          <m:r>
            <m:t>G</m:t>
          </m:r>
          <m:r>
            <m:rPr>
              <m:nor/>
              <m:sty m:val="p"/>
            </m:rPr>
            <m:t> groups have the same survival function.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pooled marginal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estimate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number of failures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pooled hazard applied to that group’s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[6, p. 68],</w:t>
      </w:r>
      <w:r>
        <w:t xml:space="preserve"> </w:t>
      </w:r>
      <w:r>
        <w:t xml:space="preserve">“expected-cell-counts”</w:t>
      </w:r>
      <w:r>
        <w:t xml:space="preserve"> </w:t>
      </w:r>
      <w:r>
        <w:t xml:space="preserve">box</w:t>
      </w:r>
      <w:r>
        <w:t xml:space="preserve">:</w:t>
      </w:r>
    </w:p>
    <w:p>
      <w:pPr>
        <w:pStyle w:val="BodyText"/>
      </w:pPr>
      <w:bookmarkStart w:id="324" w:name="eq-logrank-expected"/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g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fraction at risk</m:t>
              </m:r>
            </m:lim>
          </m:limLow>
          <m:r>
            <m:t> </m:t>
          </m:r>
          <m:r>
            <m:rPr>
              <m:sty m:val="p"/>
            </m:rPr>
            <m:t>⋅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 failures</m:t>
              </m:r>
            </m:lim>
          </m:limLow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24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summed observed minus expected score</w:t>
      </w:r>
      <w:r>
        <w:t xml:space="preserve"> </w:t>
      </w:r>
      <w:r>
        <w:t xml:space="preserve">for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all</w:t>
      </w:r>
      <w:r>
        <w:t xml:space="preserve"> </w:t>
      </w:r>
      <w:r>
        <w:t xml:space="preserve">failure times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25"/>
    <w:bookmarkStart w:id="332" w:name="log-rank-statistic-two-groups"/>
    <w:p>
      <w:pPr>
        <w:pStyle w:val="Heading2"/>
      </w:pPr>
      <w:r>
        <w:t xml:space="preserve">9.3 Log-rank statistic (two groups)</w:t>
      </w:r>
    </w:p>
    <w:p>
      <w:pPr>
        <w:pStyle w:val="FirstParagraph"/>
      </w:pPr>
      <w:r>
        <w:t xml:space="preserve">For two groups (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t xml:space="preserve">), the observed-minus-expected scores satisfy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total failures at 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by</w:t>
      </w:r>
      <w:r>
        <w:t xml:space="preserve"> </w:t>
      </w:r>
      <w:r>
        <w:t xml:space="preserve">definition partitioned across the two groups), so it does not matter</w:t>
      </w:r>
      <w:r>
        <w:t xml:space="preserve"> </w:t>
      </w:r>
      <w:r>
        <w:t xml:space="preserve">which group we use to form the</w:t>
      </w:r>
      <w:r>
        <w:t xml:space="preserve"> </w:t>
      </w:r>
      <w:hyperlink r:id="rId322">
        <w:r>
          <w:rPr>
            <w:rStyle w:val="Hyperlink"/>
          </w:rPr>
          <w:t xml:space="preserve">test statistic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8" w:name="thm-logrank-two-group"/>
          <w:p>
            <w:pPr>
              <w:pStyle w:val="BodyText"/>
            </w:pPr>
            <w:r>
              <w:rPr>
                <w:b/>
                <w:bCs/>
              </w:rPr>
              <w:t xml:space="preserve">Theorem 15 (Log-rank statistic, two groups)</w:t>
            </w:r>
            <w:r>
              <w:t xml:space="preserve"> </w:t>
            </w:r>
            <w:r>
              <w:t xml:space="preserve">For either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326" w:name="eq-logrank-stat-2grp"/>
            <m:oMathPara>
              <m:oMathParaPr>
                <m:jc m:val="center"/>
              </m:oMathParaPr>
              <m:oMath>
                <m:sSubSup>
                  <m:e>
                    <m:r>
                      <m:t>χ</m:t>
                    </m:r>
                  </m:e>
                  <m:sub>
                    <m:r>
                      <m:rPr>
                        <m:nor/>
                        <m:sty m:val="p"/>
                      </m:rPr>
                      <m:t>LR</m:t>
                    </m:r>
                  </m:sub>
                  <m:sup>
                    <m:r>
                      <m:t>2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acc>
                  </m:den>
                </m:f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Upp>
                <m:r>
                  <m:t> 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the at-risk counts for groups 1 and 2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estimate is</w:t>
            </w:r>
          </w:p>
          <w:p>
            <w:pPr>
              <w:pStyle w:val="BodyText"/>
            </w:pPr>
            <w:bookmarkStart w:id="327" w:name="eq-logrank-var-2grp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7"/>
          </w:p>
          <w:p>
            <w:pPr>
              <w:pStyle w:val="FirstParagraph"/>
            </w:pPr>
            <w:r>
              <w:t xml:space="preserve">For two groups, the variance is the same whether computed for group 1 or</w:t>
            </w:r>
            <w:r>
              <w:t xml:space="preserve"> </w:t>
            </w:r>
            <w:r>
              <w:t xml:space="preserve">group 2.</w:t>
            </w:r>
          </w:p>
          <w:p>
            <w:pPr>
              <w:pStyle w:val="BodyText"/>
            </w:pPr>
            <w:r>
              <w:t xml:space="preserve">[6, pp. 69–70], two-group variance formula</w:t>
            </w:r>
          </w:p>
          <w:bookmarkEnd w:id="328"/>
        </w:tc>
      </w:tr>
    </w:tbl>
    <w:p>
      <w:pPr>
        <w:pStyle w:val="BodyText"/>
      </w:pPr>
      <w:hyperlink w:anchor="eq-logrank-var-2grp">
        <w:r>
          <w:rPr>
            <w:rStyle w:val="Hyperlink"/>
          </w:rPr>
          <w:t xml:space="preserve">Equation 15</w:t>
        </w:r>
      </w:hyperlink>
      <w:r>
        <w:t xml:space="preserve"> </w:t>
      </w:r>
      <w:r>
        <w:t xml:space="preserve">is the hypergeometric variance for the count of</w:t>
      </w:r>
      <w:r>
        <w:t xml:space="preserve"> </w:t>
      </w:r>
      <w:r>
        <w:t xml:space="preserve">failures from group 1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summed over failure times. Each summand has the form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9" w:name="def-logrank-test"/>
          <w:p>
            <w:pPr>
              <w:pStyle w:val="BodyText"/>
            </w:pPr>
            <w:r>
              <w:rPr>
                <w:b/>
                <w:bCs/>
              </w:rPr>
              <w:t xml:space="preserve">Definition 20 (Log-rank test (Mantel-Cox test))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Mantel-Cox test</w:t>
            </w:r>
            <w:r>
              <w:t xml:space="preserve">) for two groups</w:t>
            </w:r>
            <w:r>
              <w:t xml:space="preserve"> </w:t>
            </w:r>
            <w:r>
              <w:t xml:space="preserve">is the hypothesis test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 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nor/>
                    <m:sty m:val="p"/>
                  </m:rPr>
                  <m:t> for all 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survival function of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case of the null hypothesis in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that uses the log-rank statistic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rPr>
                      <m:nor/>
                      <m:sty m:val="p"/>
                    </m:rPr>
                    <m:t>LR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as its test statistic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 (</w:t>
            </w:r>
            <w:hyperlink w:anchor="thm-logrank-two-group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as its large-sample reference distribution.</w:t>
            </w:r>
            <w:r>
              <w:t xml:space="preserve"> </w:t>
            </w:r>
            <w:r>
              <w:t xml:space="preserve">Its p-value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≥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LR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X</m:t>
                </m:r>
                <m:r>
                  <m:rPr>
                    <m:sty m:val="p"/>
                  </m:rPr>
                  <m:t>∼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at significance level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the test rejects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rPr>
                      <m:nor/>
                      <m:sty m:val="p"/>
                    </m:rPr>
                    <m:t>LR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exceeds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quantile of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[3, Ch. 7], [6, Ch. 2]</w:t>
            </w:r>
          </w:p>
          <w:bookmarkEnd w:id="32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1" w:name="exm-logrank-test"/>
          <w:p>
            <w:pPr>
              <w:pStyle w:val="BodyText"/>
            </w:pPr>
            <w:r>
              <w:rPr>
                <w:b/>
                <w:bCs/>
              </w:rPr>
              <w:t xml:space="preserve">Example 28 (A log-rank test by hand)</w:t>
            </w:r>
            <w:r>
              <w:t xml:space="preserve"> </w:t>
            </w:r>
            <w:r>
              <w:t xml:space="preserve">Group 1 has two participants, with events at times 1 and 2.</w:t>
            </w:r>
            <w:r>
              <w:t xml:space="preserve"> </w:t>
            </w:r>
            <w:r>
              <w:t xml:space="preserve">Group 2 has two participants, one with an event at time 3</w:t>
            </w:r>
            <w:r>
              <w:t xml:space="preserve"> </w:t>
            </w:r>
            <w:r>
              <w:t xml:space="preserve">and one censored at time 4.</w:t>
            </w:r>
            <w:r>
              <w:t xml:space="preserve"> </w:t>
            </w:r>
            <w:r>
              <w:t xml:space="preserve">The distinct failure times in the pooled data are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the counts (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tbl-logrank-hand">
              <w:r>
                <w:rPr>
                  <w:rStyle w:val="Hyperlink"/>
                </w:rPr>
                <w:t xml:space="preserve">Table 6</w:t>
              </w:r>
            </w:hyperlink>
            <w:r>
              <w:t xml:space="preserve">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30" w:name="tbl-logrank-hand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6: Risk-set and failure counts for the hand-computed</w:t>
                        </w:r>
                        <w:r>
                          <w:t xml:space="preserve"> </w:t>
                        </w:r>
                        <w:hyperlink w:anchor="def-logrank-test">
                          <w:r>
                            <w:rPr>
                              <w:rStyle w:val="Hyperlink"/>
                            </w:rPr>
                            <w:t xml:space="preserve">log-rank test</w:t>
                          </w:r>
                        </w:hyperlink>
                        <w:r>
                          <w:t xml:space="preserve">.</w:t>
                        </w:r>
                      </w:p>
                      <w:tbl>
                        <w:tblPr>
                          <w:tblStyle w:val="Table"/>
                          <w:tblW w:type="auto" w:w="0"/>
                          <w:tblLook w:firstRow="1" w:lastRow="0" w:firstColumn="0" w:lastColumn="0" w:noHBand="0" w:noVBand="0" w:val="0020"/>
                        </w:tblPr>
                        <w:tblGrid>
                          <w:gridCol w:w="1131"/>
                          <w:gridCol w:w="1131"/>
                          <w:gridCol w:w="1131"/>
                          <w:gridCol w:w="1131"/>
                          <w:gridCol w:w="1131"/>
                          <w:gridCol w:w="1131"/>
                          <w:gridCol w:w="1131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r>
                                  <m:t>i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t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d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d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</w:tr>
                      </w:tbl>
                      <w:bookmarkEnd w:id="330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Using group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observed count is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expected count (</w:t>
            </w:r>
            <w:hyperlink w:anchor="eq-logrank-expect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1</m:t>
                                </m:r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 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@eq-logrank-expected over failure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counts from @tbl-logrank-hand)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6)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variance estimate (</w:t>
            </w:r>
            <w:hyperlink w:anchor="eq-logrank-var-2grp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1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2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(@eq-logrank-var-2grp)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num>
                      <m:den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num>
                      <m:den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counts from @tbl-logrank-hand)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48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(reduce fractions)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</m:t>
                        </m:r>
                      </m:num>
                      <m:den>
                        <m:r>
                          <m:t>36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36)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log-rank statistic (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 is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LR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(@eq-logrank-stat-2grp)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6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num>
                      <m:den>
                        <m:r>
                          <m:t>17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the numerator)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</m:num>
                      <m:den>
                        <m:r>
                          <m:t>17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common factor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t>0.95</m:t>
              </m:r>
            </m:oMath>
            <w:r>
              <w:t xml:space="preserve"> </w:t>
            </w:r>
            <w:r>
              <w:t xml:space="preserve">quantile of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approximately</w:t>
            </w:r>
            <w:r>
              <w:t xml:space="preserve"> </w:t>
            </w:r>
            <m:oMath>
              <m:r>
                <m:t>3.84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2.88</m:t>
              </m:r>
              <m:r>
                <m:rPr>
                  <m:sty m:val="p"/>
                </m:rPr>
                <m:t>&lt;</m:t>
              </m:r>
              <m:r>
                <m:t>3.84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log-rank test (</w:t>
            </w:r>
            <w:hyperlink w:anchor="def-logrank-test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does not 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(the p-value is approximately</w:t>
            </w:r>
            <w:r>
              <w:t xml:space="preserve"> </w:t>
            </w:r>
            <m:oMath>
              <m:r>
                <m:t>0.09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only four participants, the large-sample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approximation is rough;</w:t>
            </w:r>
            <w:r>
              <w:t xml:space="preserve"> </w:t>
            </w:r>
            <w:r>
              <w:t xml:space="preserve">this example only illustrates the arithmetic.</w:t>
            </w:r>
          </w:p>
          <w:bookmarkEnd w:id="331"/>
        </w:tc>
      </w:tr>
    </w:tbl>
    <w:bookmarkEnd w:id="332"/>
    <w:bookmarkStart w:id="335" w:name="log-rank-statistic-more-than-two-groups"/>
    <w:p>
      <w:pPr>
        <w:pStyle w:val="Heading2"/>
      </w:pPr>
      <w:r>
        <w:t xml:space="preserve">9.4 Log-rank statistic (more than two groups)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the log-rank statistic still uses the</w:t>
      </w:r>
      <w:r>
        <w:t xml:space="preserve"> </w:t>
      </w:r>
      <w:r>
        <w:t xml:space="preserve">observed-minus-expected scores</w:t>
      </w:r>
      <w:r>
        <w:t xml:space="preserve"> </w:t>
      </w:r>
      <m:oMath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, but the</w:t>
      </w:r>
      <w:r>
        <w:t xml:space="preserve"> </w:t>
      </w:r>
      <w:hyperlink r:id="rId333">
        <w:r>
          <w:rPr>
            <w:rStyle w:val="Hyperlink"/>
          </w:rPr>
          <w:t xml:space="preserve">variance–covariance</w:t>
        </w:r>
      </w:hyperlink>
      <w:r>
        <w:t xml:space="preserve"> </w:t>
      </w:r>
      <w:r>
        <w:t xml:space="preserve">matrix of the vector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nontrivial because the scores are</w:t>
      </w:r>
      <w:r>
        <w:t xml:space="preserve"> </w:t>
      </w:r>
      <w:hyperlink r:id="rId334">
        <w:r>
          <w:rPr>
            <w:rStyle w:val="Hyperlink"/>
          </w:rPr>
          <w:t xml:space="preserve">linearly dependent</w:t>
        </w:r>
      </w:hyperlink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statistic takes the matrix-quadratic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χ</m:t>
              </m:r>
            </m:e>
            <m:sub>
              <m:r>
                <m:rPr>
                  <m:nor/>
                  <m:sty m:val="p"/>
                </m:rPr>
                <m:t>LR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∼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Upp>
          <m:r>
            <m:t> </m:t>
          </m:r>
          <m:sSubSup>
            <m:e>
              <m:r>
                <m:t>χ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</m:oMath>
      <w:r>
        <w:t xml:space="preserve"> </w:t>
      </w:r>
      <w:r>
        <w:t xml:space="preserve">is the estimated variance–covariance matrix of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Σ</m:t>
                </m:r>
              </m:e>
            </m:acc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 generalized</w:t>
      </w:r>
      <w:r>
        <w:t xml:space="preserve"> </w:t>
      </w:r>
      <w:r>
        <w:t xml:space="preserve">inverse (any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 rows/columns suffice, since the scores sum</w:t>
      </w:r>
      <w:r>
        <w:t xml:space="preserve"> </w:t>
      </w:r>
      <w:r>
        <w:t xml:space="preserve">to zero).</w:t>
      </w:r>
    </w:p>
    <w:p>
      <w:pPr>
        <w:pStyle w:val="BodyText"/>
      </w:pPr>
      <w:r>
        <w:t xml:space="preserve">[6, pp. 71–72] and Chapter 2 Appendix for the matrix</w:t>
      </w:r>
      <w:r>
        <w:t xml:space="preserve"> </w:t>
      </w:r>
      <w:r>
        <w:t xml:space="preserve">formula</w:t>
      </w:r>
    </w:p>
    <w:p>
      <w:pPr>
        <w:pStyle w:val="BodyText"/>
      </w:pPr>
      <w:r>
        <w:t xml:space="preserve">In practice we don’t compute this by hand — every standard survival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survival::survdiff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sts test</w:t>
      </w:r>
      <w:r>
        <w:t xml:space="preserve"> </w:t>
      </w:r>
      <w:r>
        <w:t xml:space="preserve">in Stata,</w:t>
      </w:r>
      <w:r>
        <w:t xml:space="preserve"> </w:t>
      </w:r>
      <w:r>
        <w:rPr>
          <w:rStyle w:val="VerbatimChar"/>
        </w:rPr>
        <w:t xml:space="preserve">LIFETEST</w:t>
      </w:r>
      <w:r>
        <w:t xml:space="preserve"> </w:t>
      </w:r>
      <w:r>
        <w:t xml:space="preserve">in</w:t>
      </w:r>
      <w:r>
        <w:t xml:space="preserve"> </w:t>
      </w:r>
      <w:r>
        <w:t xml:space="preserve">SAS) returns the exact log-rank statistic.</w:t>
      </w:r>
    </w:p>
    <w:bookmarkEnd w:id="335"/>
    <w:bookmarkStart w:id="336" w:name="approximate-pearson-style-statistic"/>
    <w:p>
      <w:pPr>
        <w:pStyle w:val="Heading2"/>
      </w:pPr>
      <w:r>
        <w:t xml:space="preserve">9.5 Approximate (Pearson-style) statistic</w:t>
      </w:r>
    </w:p>
    <w:p>
      <w:pPr>
        <w:pStyle w:val="FirstParagraph"/>
      </w:pPr>
      <w:r>
        <w:t xml:space="preserve">When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available — e.g., from a printed summary —</w:t>
      </w:r>
      <w:r>
        <w:t xml:space="preserve"> </w:t>
      </w:r>
      <w:r>
        <w:t xml:space="preserve">the variance–covariance matrix can be replaced by the diagonal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entries to yield the classic Pearson-style approximation: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approximate statistic is what some textbooks call</w:t>
      </w:r>
      <w:r>
        <w:t xml:space="preserve"> </w:t>
      </w:r>
      <w:r>
        <w:t xml:space="preserve">“the log-rank test”</w:t>
      </w:r>
      <w:r>
        <w:t xml:space="preserve">; it is</w:t>
      </w:r>
      <w:r>
        <w:t xml:space="preserve"> </w:t>
      </w:r>
      <w:r>
        <w:t xml:space="preserve">approximately equal to the exact statistic.</w:t>
      </w:r>
    </w:p>
    <w:p>
      <w:pPr>
        <w:pStyle w:val="BodyText"/>
      </w:pPr>
      <w:r>
        <w:t xml:space="preserve">[6, p. 70] (approximate formula)</w:t>
      </w:r>
    </w:p>
    <w:bookmarkEnd w:id="336"/>
    <w:bookmarkStart w:id="368" w:name="the-survdiff-function"/>
    <w:p>
      <w:pPr>
        <w:pStyle w:val="Heading2"/>
      </w:pPr>
      <w:r>
        <w:t xml:space="preserve">9.6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4" w:name="exm-survdiff-drug6mp"/>
          <w:p>
            <w:pPr>
              <w:pStyle w:val="BodyText"/>
            </w:pPr>
            <w:r>
              <w:rPr>
                <w:b/>
                <w:bCs/>
              </w:rPr>
              <w:t xml:space="preserve">Example 29 (</w:t>
            </w:r>
            <w:r>
              <w:rPr>
                <w:rStyle w:val="VerbatimChar"/>
                <w:b/>
                <w:bCs/>
              </w:rPr>
              <w:t xml:space="preserve">survdiff()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Now we are going to compare the placebo and 6-MP data. We need to</w:t>
            </w:r>
            <w:r>
              <w:t xml:space="preserve"> </w:t>
            </w:r>
            <w:r>
              <w:t xml:space="preserve">reshape the data to make it usable with the standard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workflow: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rPr>
                <w:rStyle w:val="NormalTok"/>
              </w:rPr>
              <w:t xml:space="preserve">data_v4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data_v3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(pair, remstat, t1, t2, outcome)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here we are going to change the data from a wide format to long: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(t1, t2),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"exit_time"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"t2"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"6-MP"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treatment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outcome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Using this long data format, we can fit a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curve</w:t>
              </w:r>
            </w:hyperlink>
            <w:r>
              <w:t xml:space="preserve"> </w:t>
            </w:r>
            <w:r>
              <w:t xml:space="preserve">for each</w:t>
            </w:r>
            <w:r>
              <w:t xml:space="preserve"> </w:t>
            </w:r>
            <w:r>
              <w:t xml:space="preserve">treatment group simultaneously: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We can plot the curves in the same graph: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3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31-1.png" id="3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We can also perform something like a</w:t>
            </w:r>
            <w:r>
              <w:t xml:space="preserve"> </w:t>
            </w:r>
            <w:hyperlink r:id="rId340">
              <w:r>
                <w:rPr>
                  <w:rStyle w:val="Hyperlink"/>
                </w:rPr>
                <w:t xml:space="preserve">t-test</w:t>
              </w:r>
            </w:hyperlink>
            <w:r>
              <w:t xml:space="preserve">, where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is that the curves are the same.</w:t>
            </w:r>
            <w:r>
              <w:t xml:space="preserve"> </w:t>
            </w:r>
            <w:hyperlink w:anchor="tbl-logrank-6mp">
              <w:r>
                <w:rPr>
                  <w:rStyle w:val="Hyperlink"/>
                </w:rPr>
                <w:t xml:space="preserve">Table 7</w:t>
              </w:r>
            </w:hyperlink>
            <w:r>
              <w:t xml:space="preserve"> </w:t>
            </w:r>
            <w:r>
              <w:t xml:space="preserve">shows the per-time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counts and the expected counts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q-logrank-expect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41" w:name="tbl-logrank-6mp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7: Observed and expected event counts for the 6-MP data, for the log-rank</w:t>
                        </w:r>
                        <w:r>
                          <w:t xml:space="preserve"> </w:t>
                        </w:r>
                        <w:r>
                          <w:t xml:space="preserve">test. Columns: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exit_time</w:t>
                        </w:r>
                        <w:r>
                          <w:t xml:space="preserve"> </w:t>
                        </w:r>
                        <w:r>
                          <w:t xml:space="preserve">is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n_at_risk_placebo</w:t>
                        </w:r>
                        <w:r>
                          <w:t xml:space="preserve">/</w:t>
                        </w:r>
                        <w:r>
                          <w:rPr>
                            <w:rStyle w:val="VerbatimChar"/>
                          </w:rPr>
                          <w:t xml:space="preserve">n_at_risk_6-MP</w:t>
                        </w:r>
                        <w:r>
                          <w:t xml:space="preserve"> </w:t>
                        </w:r>
                        <w:r>
                          <w:t xml:space="preserve">are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n_events_placebo</w:t>
                        </w:r>
                        <w:r>
                          <w:t xml:space="preserve">/</w:t>
                        </w:r>
                        <w:r>
                          <w:rPr>
                            <w:rStyle w:val="VerbatimChar"/>
                          </w:rPr>
                          <w:t xml:space="preserve">n_events_6-MP</w:t>
                        </w:r>
                        <w:r>
                          <w:t xml:space="preserve"> </w:t>
                        </w:r>
                        <w:r>
                          <w:t xml:space="preserve">are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n_at_risk</w:t>
                        </w:r>
                        <w:r>
                          <w:t xml:space="preserve">/</w:t>
                        </w:r>
                        <w:r>
                          <w:rPr>
                            <w:rStyle w:val="VerbatimChar"/>
                          </w:rPr>
                          <w:t xml:space="preserve">n_events</w:t>
                        </w:r>
                        <w:r>
                          <w:t xml:space="preserve"> </w:t>
                        </w:r>
                        <w:r>
                          <w:t xml:space="preserve">are pooled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marginal_hazard</w:t>
                        </w:r>
                        <w:r>
                          <w:t xml:space="preserve"> </w:t>
                        </w:r>
                        <w:r>
                          <w:t xml:space="preserve">is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λ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expected_*</w:t>
                        </w:r>
                        <w:r>
                          <w:t xml:space="preserve"> </w:t>
                        </w:r>
                        <w:r>
                          <w:t xml:space="preserve">are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 </w:t>
                        </w:r>
                        <w:r>
                          <w:t xml:space="preserve">from</w:t>
                        </w:r>
                        <w:r>
                          <w:t xml:space="preserve"> </w:t>
                        </w:r>
                        <w:hyperlink w:anchor="eq-logrank-expected">
                          <w:r>
                            <w:rPr>
                              <w:rStyle w:val="Hyperlink"/>
                            </w:rPr>
                            <w:t xml:space="preserve">Equation 13</w:t>
                          </w:r>
                        </w:hyperlink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diff_*</w:t>
                        </w:r>
                        <w:r>
                          <w:t xml:space="preserve"> </w:t>
                        </w:r>
                        <w:r>
                          <w:t xml:space="preserve">are the per-time contributions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 </w:t>
                        </w:r>
                        <w:r>
                          <w:t xml:space="preserve">to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O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</m:oMath>
                        <w:r>
                          <w:t xml:space="preserve">.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o_e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data_v4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arrange</w:t>
                        </w:r>
                        <w:r>
                          <w:rPr>
                            <w:rStyle w:val="NormalTok"/>
                          </w:rPr>
                          <w:t xml:space="preserve">(exit_time)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.by =</w:t>
                        </w:r>
                        <w:r>
                          <w:rPr>
                            <w:rStyle w:val="NormalTok"/>
                          </w:rPr>
                          <w:t xml:space="preserve"> treatment,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n_exited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row_number</w:t>
                        </w:r>
                        <w:r>
                          <w:rPr>
                            <w:rStyle w:val="NormalTok"/>
                          </w:rPr>
                          <w:t xml:space="preserve">(),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n_at_risk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n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n_exited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summarize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.by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all_of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"exit_time"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"treatment"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n_at_risk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max</w:t>
                        </w:r>
                        <w:r>
                          <w:rPr>
                            <w:rStyle w:val="NormalTok"/>
                          </w:rPr>
                          <w:t xml:space="preserve">(n_at_risk),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n_events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(outcome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"relapsed"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tidyr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pivot_wider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names_from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"treatment"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values_from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(n_at_risk, n_events)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tidyr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fill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starts_with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"n_at_risk"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.direction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"up"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replace_na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list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"n_events_placebo"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      </w:t>
                        </w:r>
                        <w:r>
                          <w:rPr>
                            <w:rStyle w:val="StringTok"/>
                          </w:rPr>
                          <w:t xml:space="preserve">"n_events_6-MP"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n_at_risk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rowSums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across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starts_with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"n_at_risk"</w:t>
                        </w:r>
                        <w:r>
                          <w:rPr>
                            <w:rStyle w:val="NormalTok"/>
                          </w:rPr>
                          <w:t xml:space="preserve">))),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n_events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rowSums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across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starts_with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"n_events"</w:t>
                        </w:r>
                        <w:r>
                          <w:rPr>
                            <w:rStyle w:val="NormalTok"/>
                          </w:rPr>
                          <w:t xml:space="preserve">))),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marginal_hazard =</w:t>
                        </w:r>
                        <w:r>
                          <w:rPr>
                            <w:rStyle w:val="NormalTok"/>
                          </w:rPr>
                          <w:t xml:space="preserve"> n_events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n_at_risk,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expected_6mp =</w:t>
                        </w:r>
                        <w:r>
                          <w:rPr>
                            <w:rStyle w:val="NormalTok"/>
                          </w:rPr>
                          <w:t xml:space="preserve"> marginal_hazard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n_at_risk_6-MP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expected_plc =</w:t>
                        </w:r>
                        <w:r>
                          <w:rPr>
                            <w:rStyle w:val="NormalTok"/>
                          </w:rPr>
                          <w:t xml:space="preserve"> marginal_hazard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n_at_risk_placebo,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diff_6mp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n_events_6-MP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expected_6mp,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diff_plc =</w:t>
                        </w:r>
                        <w:r>
                          <w:rPr>
                            <w:rStyle w:val="NormalTok"/>
                          </w:rPr>
                          <w:t xml:space="preserve"> n_events_placebo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expected_plc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filter</w:t>
                        </w:r>
                        <w:r>
                          <w:rPr>
                            <w:rStyle w:val="NormalTok"/>
                          </w:rPr>
                          <w:t xml:space="preserve">(n_events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o_e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17 × 12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exit_time n_at_risk_placebo `n_at_risk_6-MP` n_events_placebo `n_events_6-MP`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  &lt;int&gt;             &lt;dbl&gt;            &lt;dbl&gt;            &lt;int&gt;           &lt;int&gt;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1         1                21               21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2         2                19               21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3         3                17               21                1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4         4                16               21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5         5                14               21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6         6                12               21                0               3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7         7                12               17                0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8         8                12               16                4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9        10                 8               15                0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10        11                 8               13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11        12                 6               12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12        13                 4               12                0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13        15                 4               11                1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14        16                 3               11                0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15        17                 3               10                1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16        22                 2                7                1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17        23                 1                6                1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ℹ 7 more variables: n_at_risk &lt;dbl&gt;, n_events &lt;dbl&gt;, marginal_hazard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expected_6mp &lt;dbl&gt;, expected_plc &lt;dbl&gt;, diff_6mp &lt;dbl&gt;, diff_plc &lt;dbl&gt;</w:t>
                        </w:r>
                      </w:p>
                      <w:bookmarkEnd w:id="341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The summed observed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and expected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totals (one row, one column per group):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42" w:name="tbl-sum-obs-exp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8: Sums of observed and expected events for the 6-MP data.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o_e_summ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o_e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summarize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across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starts_with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"expected"</w:t>
                        </w:r>
                        <w:r>
                          <w:rPr>
                            <w:rStyle w:val="NormalTok"/>
                          </w:rPr>
                          <w:t xml:space="preserve">), sum),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across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starts_with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"n_events_"</w:t>
                        </w:r>
                        <w:r>
                          <w:rPr>
                            <w:rStyle w:val="NormalTok"/>
                          </w:rPr>
                          <w:t xml:space="preserve">), sum)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pander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pander</w:t>
                        </w:r>
                        <w:r>
                          <w:rPr>
                            <w:rStyle w:val="NormalTok"/>
                          </w:rPr>
                          <w:t xml:space="preserve">(o_e_summ)</w:t>
                        </w:r>
                      </w:p>
                      <w:tbl>
                        <w:tblPr>
                          <w:tblStyle w:val="Table"/>
                          <w:tblW w:type="pct" w:w="4514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1650"/>
                          <w:gridCol w:w="1650"/>
                          <w:gridCol w:w="2090"/>
                          <w:gridCol w:w="176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expected_6mp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expected_plc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n_events_placebo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n_events_6-MP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19.25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10.75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</w:t>
                              </w:r>
                            </w:p>
                          </w:tc>
                        </w:tr>
                      </w:tbl>
                      <w:bookmarkEnd w:id="342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The Pearson-style approximation to</w:t>
            </w:r>
            <w:r>
              <w:t xml:space="preserve"> 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≈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which we compute directly from</w:t>
            </w:r>
            <w:r>
              <w:t xml:space="preserve"> </w:t>
            </w:r>
            <w:hyperlink w:anchor="tbl-sum-obs-exp">
              <w:r>
                <w:rPr>
                  <w:rStyle w:val="Hyperlink"/>
                </w:rPr>
                <w:t xml:space="preserve">Table 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o_e_summ,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"6mp"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expected_plc,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6mp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placebo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1944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5.458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15.23</w:t>
                  </w:r>
                </w:p>
              </w:tc>
            </w:tr>
          </w:tbl>
          <w:p>
            <w:pPr>
              <w:pStyle w:val="BodyText"/>
            </w:pPr>
            <w:r>
              <w:t xml:space="preserve">R gives us both the exact and approximate results: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19.3      5.46      16.8</w:t>
            </w:r>
            <w:r>
              <w:br/>
            </w:r>
            <w:r>
              <w:rPr>
                <w:rStyle w:val="CommentTok"/>
              </w:rPr>
              <w:t xml:space="preserve">#&gt; treatment=placebo 21       21     10.7      9.77      16.8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16.8  on 1 degrees of freedom, p= 4e-05</w:t>
            </w:r>
          </w:p>
          <w:p>
            <w:pPr>
              <w:pStyle w:val="FirstParagraph"/>
            </w:pPr>
            <w:r>
              <w:t xml:space="preserve">By default,</w:t>
            </w:r>
            <w:r>
              <w:t xml:space="preserve"> </w:t>
            </w:r>
            <w:r>
              <w:rPr>
                <w:rStyle w:val="VerbatimChar"/>
              </w:rPr>
              <w:t xml:space="preserve">survdiff()</w:t>
            </w:r>
            <w:r>
              <w:t xml:space="preserve"> </w:t>
            </w:r>
            <w:r>
              <w:t xml:space="preserve">ignores any pairing,</w:t>
            </w:r>
            <w:r>
              <w:t xml:space="preserve"> </w:t>
            </w:r>
            <w:r>
              <w:t xml:space="preserve">but we can use</w:t>
            </w:r>
            <w:r>
              <w:t xml:space="preserve"> </w:t>
            </w:r>
            <w:r>
              <w:rPr>
                <w:rStyle w:val="VerbatimChar"/>
              </w:rPr>
              <w:t xml:space="preserve">strata()</w:t>
            </w:r>
            <w:r>
              <w:t xml:space="preserve"> </w:t>
            </w:r>
            <w:r>
              <w:t xml:space="preserve">to perform something similar to a</w:t>
            </w:r>
            <w:r>
              <w:t xml:space="preserve"> </w:t>
            </w:r>
            <w:hyperlink r:id="rId343">
              <w:r>
                <w:rPr>
                  <w:rStyle w:val="Hyperlink"/>
                </w:rPr>
                <w:t xml:space="preserve">paired t-test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lrank_test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strata</w:t>
            </w:r>
            <w:r>
              <w:rPr>
                <w:rStyle w:val="NormalTok"/>
              </w:rPr>
              <w:t xml:space="preserve">(pair),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lrank_test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 + strata(pair),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16.5      3.41      10.7</w:t>
            </w:r>
            <w:r>
              <w:br/>
            </w:r>
            <w:r>
              <w:rPr>
                <w:rStyle w:val="CommentTok"/>
              </w:rPr>
              <w:t xml:space="preserve">#&gt; treatment=placebo 21       21     13.5      4.17      10.7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10.7  on 1 degrees of freedom, p= 0.001</w:t>
            </w:r>
          </w:p>
          <w:p>
            <w:pPr>
              <w:pStyle w:val="FirstParagraph"/>
            </w:pPr>
            <w:r>
              <w:t xml:space="preserve">Interestingly, accounting for pairing reduces the significance of the</w:t>
            </w:r>
            <w:r>
              <w:t xml:space="preserve"> </w:t>
            </w:r>
            <w:r>
              <w:t xml:space="preserve">difference.</w:t>
            </w:r>
          </w:p>
          <w:bookmarkEnd w:id="3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7" w:name="exm-bmt"/>
          <w:p>
            <w:pPr>
              <w:pStyle w:val="BodyText"/>
            </w:pPr>
            <w:r>
              <w:rPr>
                <w:b/>
                <w:bCs/>
              </w:rPr>
              <w:t xml:space="preserve">Example 30 (Bone Marrow Transplant Data)</w:t>
            </w:r>
            <w:r>
              <w:t xml:space="preserve"> </w:t>
            </w:r>
            <w:r>
              <w:t xml:space="preserve">Data from</w:t>
            </w:r>
            <w:r>
              <w:t xml:space="preserve"> </w:t>
            </w:r>
            <w:r>
              <w:t xml:space="preserve">Copelan et al. [11]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48" w:name="fig-bmt-mst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5334000" cy="5195454"/>
                              <wp:effectExtent b="0" l="0" r="0" t="0"/>
                              <wp:docPr descr="" title="" id="34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../images/bone%20marrow%20multi-stage%20model.png" id="34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4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5334000" cy="5195454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14: Recovery process from a bone marrow transplant (Fig. 1.1 from</w:t>
                        </w:r>
                        <w:r>
                          <w:t xml:space="preserve"> </w:t>
                        </w:r>
                        <w:r>
                          <w:t xml:space="preserve">Klein and Moeschberger [3]</w:t>
                        </w:r>
                        <w:r>
                          <w:t xml:space="preserve">)</w:t>
                        </w:r>
                      </w:p>
                      <w:bookmarkEnd w:id="348"/>
                    </w:tc>
                  </w:tr>
                </w:tbl>
              </w:tc>
            </w:tr>
          </w:tbl>
          <w:bookmarkStart w:id="353" w:name="study-design-1"/>
          <w:p>
            <w:pPr>
              <w:pStyle w:val="Heading5"/>
            </w:pPr>
            <w:r>
              <w:t xml:space="preserve">Study design</w:t>
            </w:r>
          </w:p>
          <w:bookmarkStart w:id="349" w:name="treatment"/>
          <w:p>
            <w:pPr>
              <w:pStyle w:val="Heading6"/>
            </w:pPr>
            <w:r>
              <w:t xml:space="preserve">Treatment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allogeneic</w:t>
            </w:r>
            <w:r>
              <w:t xml:space="preserve"> </w:t>
            </w:r>
            <w:r>
              <w:t xml:space="preserve">(from a donor)</w:t>
            </w:r>
            <w:r>
              <w:t xml:space="preserve"> </w:t>
            </w:r>
            <w:r>
              <w:rPr>
                <w:b/>
                <w:bCs/>
              </w:rPr>
              <w:t xml:space="preserve">bone marrow transplant therapy</w:t>
            </w:r>
          </w:p>
          <w:bookmarkEnd w:id="349"/>
          <w:bookmarkStart w:id="350" w:name="inclusion-criteria"/>
          <w:p>
            <w:pPr>
              <w:pStyle w:val="Heading6"/>
            </w:pPr>
            <w:r>
              <w:t xml:space="preserve">Inclusion criteria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acute myeloid leukemia (AML)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acute lymphoblastic leukemia (ALL).</w:t>
            </w:r>
          </w:p>
          <w:bookmarkEnd w:id="350"/>
          <w:bookmarkStart w:id="351" w:name="possible-intermediate-events"/>
          <w:p>
            <w:pPr>
              <w:pStyle w:val="Heading6"/>
            </w:pPr>
            <w:r>
              <w:t xml:space="preserve">Possible intermediate events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graft vs. host disease (GVHD)</w:t>
            </w:r>
            <w:r>
              <w:t xml:space="preserve">: an immunological rejection</w:t>
            </w:r>
            <w:r>
              <w:t xml:space="preserve"> </w:t>
            </w:r>
            <w:r>
              <w:t xml:space="preserve">response to the transplant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platelet recovery</w:t>
            </w:r>
            <w:r>
              <w:t xml:space="preserve">: a return of platelet count to normal levels.</w:t>
            </w:r>
          </w:p>
          <w:p>
            <w:pPr>
              <w:pStyle w:val="FirstParagraph"/>
            </w:pPr>
            <w:r>
              <w:t xml:space="preserve">One or the other, both in either order, or neither may occur.</w:t>
            </w:r>
          </w:p>
          <w:bookmarkEnd w:id="351"/>
          <w:bookmarkStart w:id="352" w:name="end-point-events"/>
          <w:p>
            <w:pPr>
              <w:pStyle w:val="Heading6"/>
            </w:pPr>
            <w:r>
              <w:t xml:space="preserve">End point events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relapse of the disease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death</w:t>
            </w:r>
          </w:p>
          <w:p>
            <w:pPr>
              <w:pStyle w:val="FirstParagraph"/>
            </w:pPr>
            <w:r>
              <w:t xml:space="preserve">Any or all of these events may be censored.</w:t>
            </w:r>
          </w:p>
          <w:bookmarkEnd w:id="352"/>
          <w:bookmarkEnd w:id="353"/>
          <w:bookmarkStart w:id="354" w:name="kmsurvbmt-data-in-r"/>
          <w:p>
            <w:pPr>
              <w:pStyle w:val="Heading5"/>
            </w:pPr>
            <w:r>
              <w:rPr>
                <w:rStyle w:val="VerbatimChar"/>
              </w:rPr>
              <w:t xml:space="preserve">KMsurv::bmt</w:t>
            </w:r>
            <w:r>
              <w:t xml:space="preserve"> </w:t>
            </w:r>
            <w:r>
              <w:t xml:space="preserve">data in 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?bmt</w:t>
            </w:r>
          </w:p>
          <w:bookmarkEnd w:id="354"/>
          <w:bookmarkStart w:id="355" w:name="analysis-plan"/>
          <w:p>
            <w:pPr>
              <w:pStyle w:val="Heading5"/>
            </w:pPr>
            <w:r>
              <w:t xml:space="preserve">Analysis plan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concentrate for now on disease-free survival (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) for</w:t>
            </w:r>
            <w:r>
              <w:t xml:space="preserve"> </w:t>
            </w:r>
            <w:r>
              <w:t xml:space="preserve">the three risk groups, ALL, AML Low Risk, and AML High Risk.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construct the Kaplan-Meier survival curves, compare them,</w:t>
            </w:r>
            <w:r>
              <w:t xml:space="preserve"> </w:t>
            </w:r>
            <w:r>
              <w:t xml:space="preserve">and test for differences.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construct the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 </w:t>
            </w:r>
            <w:r>
              <w:t xml:space="preserve">curves and compare them.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estimate the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functions</w:t>
              </w:r>
            </w:hyperlink>
            <w:r>
              <w:t xml:space="preserve">, interpret, and compare them.</w:t>
            </w:r>
          </w:p>
          <w:bookmarkEnd w:id="355"/>
          <w:bookmarkStart w:id="360" w:name="kaplan-meier-survival-curves"/>
          <w:p>
            <w:pPr>
              <w:pStyle w:val="Heading5"/>
            </w:pPr>
            <w:r>
              <w:t xml:space="preserve">Kaplan-Meier survival curves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(bmt)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bmt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km_model1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59" w:name="fig-km-bmt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35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km-bmt-1.png" id="35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5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15: Disease-Free Survival by Disease Group</w:t>
                        </w:r>
                      </w:p>
                      <w:bookmarkEnd w:id="359"/>
                    </w:tc>
                  </w:tr>
                </w:tbl>
              </w:tc>
            </w:tr>
          </w:tbl>
          <w:bookmarkEnd w:id="360"/>
          <w:bookmarkStart w:id="361" w:name="X8baa6a9d06cb1d5084166a915d69d7b715fff99"/>
          <w:p>
            <w:pPr>
              <w:pStyle w:val="Heading5"/>
            </w:pPr>
            <w:r>
              <w:t xml:space="preserve">Test for differences among the disease groups</w:t>
            </w:r>
          </w:p>
          <w:p>
            <w:pPr>
              <w:pStyle w:val="FirstParagraph"/>
            </w:pPr>
            <w:r>
              <w:t xml:space="preserve">Here we compute a chi-square test for assocation between disease group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</w:t>
            </w:r>
            <w:r>
              <w:t xml:space="preserve">) and disease-free survival: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group, data = bmt)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group=ALL           38       24     21.9     0.211     0.289</w:t>
            </w:r>
            <w:r>
              <w:br/>
            </w:r>
            <w:r>
              <w:rPr>
                <w:rStyle w:val="CommentTok"/>
              </w:rPr>
              <w:t xml:space="preserve">#&gt; group=Low Risk AML  54       25     40.0     5.604    11.012</w:t>
            </w:r>
            <w:r>
              <w:br/>
            </w:r>
            <w:r>
              <w:rPr>
                <w:rStyle w:val="CommentTok"/>
              </w:rPr>
              <w:t xml:space="preserve">#&gt; group=High Risk AML 45       34     21.2     7.756    10.529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13.8  on 2 degrees of freedom, p= 0.001</w:t>
            </w:r>
          </w:p>
          <w:bookmarkEnd w:id="361"/>
          <w:bookmarkStart w:id="366" w:name="exm-bmt-cuhaz"/>
          <w:p>
            <w:pPr>
              <w:pStyle w:val="Heading5"/>
            </w:pPr>
            <w:r>
              <w:t xml:space="preserve">Cumulative Hazard Curves for Bone-Marrow Transplant (</w:t>
            </w:r>
            <w:r>
              <w:rPr>
                <w:rStyle w:val="VerbatimChar"/>
              </w:rPr>
              <w:t xml:space="preserve">bmt</w:t>
            </w:r>
            <w:r>
              <w:t xml:space="preserve">) data</w:t>
            </w:r>
          </w:p>
          <w:p>
            <w:pPr>
              <w:pStyle w:val="FirstParagraph"/>
            </w:pPr>
            <w:r>
              <w:t xml:space="preserve">The cumulative hazard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in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, and the</w:t>
            </w:r>
            <w:r>
              <w:t xml:space="preserve"> </w:t>
            </w:r>
            <w:r>
              <w:t xml:space="preserve">Kaplan-Meier (product-limit)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discussed in</w:t>
            </w:r>
            <w:r>
              <w:t xml:space="preserve"> </w:t>
            </w:r>
            <w:hyperlink w:anchor="sec-nelson-aalen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alongside the</w:t>
            </w:r>
            <w:r>
              <w:t xml:space="preserve"> </w:t>
            </w:r>
            <w:hyperlink w:anchor="def-na-cuhaz-est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"Cumulative hazard 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65" w:name="fig-cuhaz-bmt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36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cuhaz-bmt-1.png" id="36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6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16: Disease-Free Cumulative Hazard by Disease Group</w:t>
                        </w:r>
                      </w:p>
                      <w:bookmarkEnd w:id="365"/>
                    </w:tc>
                  </w:tr>
                </w:tbl>
              </w:tc>
            </w:tr>
          </w:tbl>
          <w:bookmarkEnd w:id="366"/>
          <w:bookmarkEnd w:id="367"/>
        </w:tc>
      </w:tr>
    </w:tbl>
    <w:bookmarkEnd w:id="368"/>
    <w:bookmarkEnd w:id="369"/>
    <w:bookmarkStart w:id="396" w:name="sec-nelson-aalen"/>
    <w:p>
      <w:pPr>
        <w:pStyle w:val="Heading1"/>
      </w:pPr>
      <w:r>
        <w:t xml:space="preserve">10. Nelson-Aalen Estimates of Cumulative Hazard and Survival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72">
              <w:r>
                <w:rPr>
                  <w:rStyle w:val="Hyperlink"/>
                  <w:i/>
                  <w:iCs/>
                </w:rPr>
                <w:t xml:space="preserve">Survival Regression with the Cox Model I</w:t>
              </w:r>
            </w:hyperlink>
            <w:r>
              <w:t xml:space="preserve"> </w:t>
            </w:r>
            <w:r>
              <w:t xml:space="preserve">(</w:t>
            </w:r>
            <w:hyperlink r:id="rId37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thm-greenwood">
              <w:r>
                <w:rPr>
                  <w:rStyle w:val="Hyperlink"/>
                </w:rPr>
                <w:t xml:space="preserve">Greenwood’s variance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na-cuhaz-est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4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21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3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7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16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 this</w:t>
            </w:r>
            <w:r>
              <w:t xml:space="preserve"> </w:t>
            </w:r>
            <w:hyperlink r:id="rId375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is approximately:</w:t>
            </w:r>
          </w:p>
          <w:p>
            <w:pPr>
              <w:pStyle w:val="BodyText"/>
            </w:pPr>
            <w:bookmarkStart w:id="376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6"/>
          </w:p>
          <w:bookmarkEnd w:id="37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t>A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N</m:t>
            </m:r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Nelson-Aalen conditional survival factor</w:t>
      </w:r>
      <w:r>
        <w:t xml:space="preserve"> </w:t>
      </w:r>
      <w:r>
        <w:t xml:space="preserve">(compare with the KM factor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K</m:t>
            </m:r>
            <m:r>
              <m:t>M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</m:e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395" w:name="application-to-bmt-dataset"/>
    <w:p>
      <w:pPr>
        <w:pStyle w:val="Heading2"/>
      </w:pPr>
      <w:r>
        <w:t xml:space="preserve">10.1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 = P(T&gt;t)"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379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41-1.png" id="380" name="Picture"/>
                    <pic:cNvPicPr>
                      <a:picLocks noChangeArrowheads="1" noChangeAspect="1"/>
                    </pic:cNvPicPr>
                  </pic:nvPicPr>
                  <pic:blipFill>
                    <a:blip r:embed="rId3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1" w:name="exr-na-curve-by-hand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the Nelson-Aalen (NA)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, by hand.</w:t>
            </w:r>
          </w:p>
          <w:bookmarkEnd w:id="38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3" w:name="sol-na-curve-by-han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hyperlink w:anchor="def-number-at-risk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: Nelson-Aalen hazard increment;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 Nelson-Aalen conditional survival factor;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cumulative hazard estimate;</w:t>
            </w:r>
            <w:r>
              <w:t xml:space="preserve"> </w:t>
            </w:r>
            <w:r>
              <w:t xml:space="preserve">at each exit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update the previous estimate: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survival estimate.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82" w:name="tbl-na-curve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9: Nelson-Aalen survival curve calculations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(dplyr)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na_curve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data1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summarise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.by  =</w:t>
                        </w:r>
                        <w:r>
                          <w:rPr>
                            <w:rStyle w:val="NormalTok"/>
                          </w:rPr>
                          <w:t xml:space="preserve"> Y,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events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(D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censored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(D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arrange</w:t>
                        </w:r>
                        <w:r>
                          <w:rPr>
                            <w:rStyle w:val="NormalTok"/>
                          </w:rPr>
                          <w:t xml:space="preserve">(Y)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study_size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nrow</w:t>
                        </w:r>
                        <w:r>
                          <w:rPr>
                            <w:rStyle w:val="NormalTok"/>
                          </w:rPr>
                          <w:t xml:space="preserve">(data1),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exiting =</w:t>
                        </w:r>
                        <w:r>
                          <w:rPr>
                            <w:rStyle w:val="NormalTok"/>
                          </w:rPr>
                          <w:t xml:space="preserve"> events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censored,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exited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cumsum</w:t>
                        </w:r>
                        <w:r>
                          <w:rPr>
                            <w:rStyle w:val="NormalTok"/>
                          </w:rPr>
                          <w:t xml:space="preserve">(exiting)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lag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default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at_risk =</w:t>
                        </w:r>
                        <w:r>
                          <w:rPr>
                            <w:rStyle w:val="NormalTok"/>
                          </w:rPr>
                          <w:t xml:space="preserve"> study_size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exited,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r_star =</w:t>
                        </w:r>
                        <w:r>
                          <w:rPr>
                            <w:rStyle w:val="NormalTok"/>
                          </w:rPr>
                          <w:t xml:space="preserve"> at_risk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exiting,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 =</w:t>
                        </w:r>
                        <w:r>
                          <w:rPr>
                            <w:rStyle w:val="NormalTok"/>
                          </w:rPr>
                          <w:t xml:space="preserve"> events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at_risk,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kappa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hazard),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cusum_hazard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cumsum</w:t>
                        </w:r>
                        <w:r>
                          <w:rPr>
                            <w:rStyle w:val="NormalTok"/>
                          </w:rPr>
                          <w:t xml:space="preserve">(hazard),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na_surv_curve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cusum_hazard)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select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study_size)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na_curve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hazard_math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frac{"</w:t>
                        </w:r>
                        <w:r>
                          <w:rPr>
                            <w:rStyle w:val="NormalTok"/>
                          </w:rPr>
                          <w:t xml:space="preserve">, events, </w:t>
                        </w:r>
                        <w:r>
                          <w:rPr>
                            <w:rStyle w:val="StringTok"/>
                          </w:rPr>
                          <w:t xml:space="preserve">"}{"</w:t>
                        </w:r>
                        <w:r>
                          <w:rPr>
                            <w:rStyle w:val="NormalTok"/>
                          </w:rPr>
                          <w:t xml:space="preserve">, at_risk, </w:t>
                        </w:r>
                        <w:r>
                          <w:rPr>
                            <w:rStyle w:val="StringTok"/>
                          </w:rPr>
                          <w:t xml:space="preserve">"}"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cusum_hazard_round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(cusum_hazard,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na_surv_curve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expf{-"</w:t>
                        </w:r>
                        <w:r>
                          <w:rPr>
                            <w:rStyle w:val="NormalTok"/>
                          </w:rPr>
                          <w:t xml:space="preserve">, cusum_hazard_round, </w:t>
                        </w:r>
                        <w:r>
                          <w:rPr>
                            <w:rStyle w:val="StringTok"/>
                          </w:rPr>
                          <w:t xml:space="preserve">"}"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(na_surv_curve,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CommentTok"/>
                          </w:rPr>
                          <w:t xml:space="preserve"># update from the previous row's estimate,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CommentTok"/>
                          </w:rPr>
                          <w:t xml:space="preserve"># instead of re-adding every increment so far: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cusum_prev =</w:t>
                        </w:r>
                        <w:r>
                          <w:rPr>
                            <w:rStyle w:val="NormalTok"/>
                          </w:rPr>
                          <w:t xml:space="preserve">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lag</w:t>
                        </w:r>
                        <w:r>
                          <w:rPr>
                            <w:rStyle w:val="NormalTok"/>
                          </w:rPr>
                          <w:t xml:space="preserve">(cusum_hazard_round),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cusum_hazard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if_else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</w:t>
                        </w:r>
                        <w:r>
                          <w:rPr>
                            <w:rStyle w:val="FunctionTok"/>
                          </w:rPr>
                          <w:t xml:space="preserve">is.na</w:t>
                        </w:r>
                        <w:r>
                          <w:rPr>
                            <w:rStyle w:val="NormalTok"/>
                          </w:rPr>
                          <w:t xml:space="preserve">(cusum_prev),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hazard_math,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(cusum_prev, </w:t>
                        </w:r>
                        <w:r>
                          <w:rPr>
                            <w:rStyle w:val="StringTok"/>
                          </w:rPr>
                          <w:t xml:space="preserve">" + "</w:t>
                        </w:r>
                        <w:r>
                          <w:rPr>
                            <w:rStyle w:val="NormalTok"/>
                          </w:rPr>
                          <w:t xml:space="preserve">, hazard_math)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cusum_hazard_round,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kappa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expf{-"</w:t>
                        </w:r>
                        <w:r>
                          <w:rPr>
                            <w:rStyle w:val="NormalTok"/>
                          </w:rPr>
                          <w:t xml:space="preserve">, hazard_math, </w:t>
                        </w:r>
                        <w:r>
                          <w:rPr>
                            <w:rStyle w:val="StringTok"/>
                          </w:rPr>
                          <w:t xml:space="preserve">"}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(kappa,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rPr>
                            <w:rStyle w:val="NormalTok"/>
                          </w:rPr>
                          <w:t xml:space="preserve">, hazard_math,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(hazard,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select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hazard_math,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cusum_hazard_round,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cusum_prev)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rename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$y$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Y,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$d(y)$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events,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$c(y)$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censored,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$e(y)$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exiting,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$E(y)$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exited,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$r(y)$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at_risk,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$r^*(y)$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r_star,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hat{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haz}(y)$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hazard,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hat{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cs}(y)$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kappa,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hat{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cuhaz}_{NA}(y)$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cusum_hazard,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esnaaf{y}$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na_surv_curve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pander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262"/>
                          <w:gridCol w:w="393"/>
                          <w:gridCol w:w="393"/>
                          <w:gridCol w:w="393"/>
                          <w:gridCol w:w="393"/>
                          <w:gridCol w:w="393"/>
                          <w:gridCol w:w="481"/>
                          <w:gridCol w:w="1093"/>
                          <w:gridCol w:w="1443"/>
                          <w:gridCol w:w="1443"/>
                          <w:gridCol w:w="1225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y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d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r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sSup>
                                  <m:e>
                                    <m:r>
                                      <m:t>r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κ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sSub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Λ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N</m:t>
                                    </m:r>
                                    <m:r>
                                      <m:t>A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rPr>
                                        <m:sty m:val="p"/>
                                      </m:rPr>
                                      <m:t/>
                                    </m:r>
                                  </m:e>
                                  <m:sub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NA</m:t>
                                    </m:r>
                                  </m:sub>
                                </m:sSub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0.1111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9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0.8948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0.1111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0.1111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0.8948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8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0.125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8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0.8825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0.1111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8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0.2361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0.2361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0.7897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0.1429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7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0.8669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0.2361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0.379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0.379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0.6846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6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0.1667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6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0.8465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0.379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6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0.5456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0.5456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0.5795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0</m:t>
                                        </m:r>
                                      </m:num>
                                      <m:den>
                                        <m:r>
                                          <m:t>5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0.5456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0.5456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0.5456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0.5795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0.25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4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0.7788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0.5456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0.7956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0.7956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0.4513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0</m:t>
                                        </m:r>
                                      </m:num>
                                      <m:den>
                                        <m:r>
                                          <m:t>3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0.7956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0.7956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0.7956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0.4513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</w:tbl>
                      <w:bookmarkEnd w:id="382"/>
                      <w:p/>
                    </w:tc>
                  </w:tr>
                </w:tbl>
              </w:tc>
            </w:tr>
          </w:tbl>
          <w:bookmarkEnd w:id="38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4" w:name="exr-na-survfit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the NA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38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5" w:name="sol-na-survfit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 ~ 1, data = data1, type = "fleming-harrington")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0.895  0.0994        0.720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0.790  0.1321        0.569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0.685  0.1506        0.445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0.579  0.1599        0.337        0.995</w:t>
            </w:r>
            <w:r>
              <w:br/>
            </w:r>
            <w:r>
              <w:rPr>
                <w:rStyle w:val="CommentTok"/>
              </w:rPr>
              <w:t xml:space="preserve">#&gt;    15      4       1    0.451  0.1680        0.218        0.936</w:t>
            </w:r>
          </w:p>
          <w:bookmarkEnd w:id="385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6" w:name="exr-km-na-graph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Add the NA estimated survival curve to the graph from</w:t>
            </w:r>
            <w:r>
              <w:t xml:space="preserve"> </w:t>
            </w:r>
            <w:hyperlink w:anchor="exr-km-graph-1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.</w:t>
            </w:r>
          </w:p>
          <w:bookmarkEnd w:id="38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sol-km-na-graph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km_and_na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.id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"Nelson-Aalen"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km_and_na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model))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probability, S(t) = P(T&gt;t)"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time (t, days)"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8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na-fig-1.png" id="3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39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1" w:name="exr-na-medi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Find the NA estimate of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.</w:t>
            </w:r>
          </w:p>
          <w:bookmarkEnd w:id="39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2" w:name="sol-na-median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392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3" w:name="exr-compare-km-na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Describe the similarities and differences between the graphs of the KM and NA survival function estimates.</w:t>
            </w:r>
          </w:p>
          <w:bookmarkEnd w:id="39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4" w:name="sol-compare-km-na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curves are very similar for this data set, with the KM curve returning slightly lower estimates of survival.</w:t>
            </w:r>
          </w:p>
          <w:bookmarkEnd w:id="394"/>
          <w:p/>
        </w:tc>
      </w:tr>
    </w:tbl>
    <w:bookmarkEnd w:id="395"/>
    <w:bookmarkEnd w:id="396"/>
    <w:bookmarkStart w:id="407" w:name="empirical-inverse-survival-function"/>
    <w:p>
      <w:pPr>
        <w:pStyle w:val="Heading1"/>
      </w:pPr>
      <w:r>
        <w:t xml:space="preserve">11. Empirical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7" w:name="def-emp-inv-surv-fn"/>
          <w:p>
            <w:pPr>
              <w:pStyle w:val="BodyText"/>
            </w:pPr>
            <w:r>
              <w:rPr>
                <w:b/>
                <w:bCs/>
              </w:rPr>
              <w:t xml:space="preserve">Definition 22 (Empirical inverse survival function (empirical survival quantile function))</w:t>
            </w:r>
            <w:r>
              <w:t xml:space="preserve"> </w:t>
            </w:r>
            <w:r>
              <w:t xml:space="preserve">Given a time-to-event dataset,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inverse survival function</w:t>
            </w:r>
            <w:r>
              <w:t xml:space="preserve"> </w:t>
            </w:r>
            <w:r>
              <w:t xml:space="preserve">(empirical 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quantile function</w:t>
            </w:r>
            <w:r>
              <w:t xml:space="preserve"> </w:t>
            </w:r>
            <w:r>
              <w:t xml:space="preserve">(empirical 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replaces the population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an estimated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/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7"/>
        </w:tc>
      </w:tr>
    </w:tbl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non-increasing step function,</w:t>
      </w:r>
      <w:r>
        <w:t xml:space="preserve"> </w:t>
      </w:r>
      <m:oMath>
        <m:sSup>
          <m:e>
            <m:r>
              <m:rPr>
                <m:sty m:val="p"/>
              </m:rPr>
              <m:t/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equals the smallest observed event time</w:t>
      </w:r>
      <w:r>
        <w:t xml:space="preserve"> </w:t>
      </w:r>
      <w:r>
        <w:t xml:space="preserve">at which the estimated survival probability has dropped to or 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From the Kaplan-Meier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KM-estimator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From the Nelson-Aalen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NA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</m:e>
              <m:sub>
                <m:r>
                  <m:t>N</m:t>
                </m:r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na-cuhaz-est">
        <w:r>
          <w:rPr>
            <w:rStyle w:val="Hyperlink"/>
          </w:rPr>
          <w:t xml:space="preserve">Definition 21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NA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R, both estimators are computed from a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object using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6" w:name="exm-emp-isf-drug6mp"/>
          <w:p>
            <w:pPr>
              <w:pStyle w:val="BodyText"/>
            </w:pPr>
            <w:r>
              <w:rPr>
                <w:b/>
                <w:bCs/>
              </w:rPr>
              <w:t xml:space="preserve">Example 31 (Empirical ISF for 6-MP patients)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dataset,</w:t>
            </w:r>
            <w:r>
              <w:t xml:space="preserve"> </w:t>
            </w:r>
            <w:r>
              <w:t xml:space="preserve">we compute the empirical ISF for the 6-MP patients.</w:t>
            </w:r>
            <w:r>
              <w:t xml:space="preserve"> </w:t>
            </w:r>
            <w:r>
              <w:t xml:space="preserve">The KM and Nelson-Aalen survival estimates at each event time are: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tbl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n.risk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n.risk,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n.event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n.event,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surv_km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surv_na =</w:t>
            </w:r>
            <w:r>
              <w:rPr>
                <w:rStyle w:val="NormalTok"/>
              </w:rPr>
              <w:t xml:space="preserve"> na_fit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(n.event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(knitr)</w:t>
            </w:r>
            <w:r>
              <w:br/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tbl,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 (months)"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"At risk $r_i$"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"Events $d_i$"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eskmf{t}$"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esnaaf{t}$"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Time (months)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At risk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NA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0.471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401" w:name="fig-emp-surv-drug6mp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surv_steps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time),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time),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cens_marks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n.censor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n.censor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n.censor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n.censor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ev_idx_km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n.event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s_after_km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surv[ev_idx_km]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s_before_km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unctionTok"/>
                          </w:rPr>
                          <w:t xml:space="preserve">head</w:t>
                        </w:r>
                        <w:r>
                          <w:rPr>
                            <w:rStyle w:val="NormalTok"/>
                          </w:rPr>
                          <w:t xml:space="preserve">(s_after_km,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ev_idx_na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n.event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s_after_na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surv[ev_idx_na]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s_before_na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unctionTok"/>
                          </w:rPr>
                          <w:t xml:space="preserve">head</w:t>
                        </w:r>
                        <w:r>
                          <w:rPr>
                            <w:rStyle w:val="NormalTok"/>
                          </w:rPr>
                          <w:t xml:space="preserve">(s_after_na,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open_surv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time[ev_idx_km],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s_before_km,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time[ev_idx_na],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s_before_na,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closed_surv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time[ev_idx_km],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s_after_km,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time[ev_idx_na],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s_after_na,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(surv_steps,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time,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surv,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estimator))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geom_step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cens_marks,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show.legend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FALSE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open_surv,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closed_surv,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"darkorange"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coord_cartesian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1.05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"Time (months)"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"Survival probability, 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widehat</w:t>
                        </w:r>
                        <w:r>
                          <w:rPr>
                            <w:rStyle w:val="NormalTok"/>
                          </w:rPr>
                          <w:t xml:space="preserve">(S)(t)),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"top"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39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3-1.png" id="40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9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17: Estimated survival functions for 6-MP patients from the KM and</w:t>
                        </w:r>
                        <w:r>
                          <w:t xml:space="preserve"> </w:t>
                        </w:r>
                        <w:r>
                          <w:t xml:space="preserve">Nelson-Aalen estimators.</w:t>
                        </w:r>
                      </w:p>
                      <w:bookmarkEnd w:id="401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405" w:name="fig-emp-isf-drug6mp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ev_km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n.event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t_ev_km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time[ev_km]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s_ev_km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surv[ev_km]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ev_na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n.event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t_ev_na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time[ev_na]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s_ev_na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surv[ev_na]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isf_steps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s_ev_km),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(t_ev_km[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t_ev_km),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s_ev_na),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(t_ev_na[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t_ev_na),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isf_steps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isf_steps[</w:t>
                        </w:r>
                        <w:r>
                          <w:rPr>
                            <w:rStyle w:val="FunctionTok"/>
                          </w:rPr>
                          <w:t xml:space="preserve">order</w:t>
                        </w:r>
                        <w:r>
                          <w:rPr>
                            <w:rStyle w:val="NormalTok"/>
                          </w:rPr>
                          <w:t xml:space="preserve">(isf_steps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estimator, isf_steps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p), ]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open_isf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head</w:t>
                        </w:r>
                        <w:r>
                          <w:rPr>
                            <w:rStyle w:val="NormalTok"/>
                          </w:rPr>
                          <w:t xml:space="preserve">(s_ev_km,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tail</w:t>
                        </w:r>
                        <w:r>
                          <w:rPr>
                            <w:rStyle w:val="NormalTok"/>
                          </w:rPr>
                          <w:t xml:space="preserve">(t_ev_km,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head</w:t>
                        </w:r>
                        <w:r>
                          <w:rPr>
                            <w:rStyle w:val="NormalTok"/>
                          </w:rPr>
                          <w:t xml:space="preserve">(s_ev_na,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tail</w:t>
                        </w:r>
                        <w:r>
                          <w:rPr>
                            <w:rStyle w:val="NormalTok"/>
                          </w:rPr>
                          <w:t xml:space="preserve">(t_ev_na,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closed_isf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s_ev_km,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t_ev_km,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s_ev_na,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t_ev_na,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(isf_steps,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estimator))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geom_step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open_isf,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closed_isf,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"darkorange"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coord_cartesian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"Probability, p"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"Survival time, 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widehat</w:t>
                        </w:r>
                        <w:r>
                          <w:rPr>
                            <w:rStyle w:val="NormalTok"/>
                          </w:rPr>
                          <w:t xml:space="preserve">(S)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(p)),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"top"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0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4-1.png" id="40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0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18: Empirical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 </w:t>
                        </w:r>
                        <w:r>
                          <w:t xml:space="preserve">for 6-MP patients</w:t>
                        </w:r>
                        <w:r>
                          <w:t xml:space="preserve"> </w:t>
                        </w:r>
                        <w:r>
                          <w:t xml:space="preserve">from the KM and Nelson-Aalen estimators.</w:t>
                        </w:r>
                      </w:p>
                      <w:bookmarkEnd w:id="405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The rightmost step is drawn out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visual continuity only.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inv-surv-fn">
              <w:r>
                <w:rPr>
                  <w:rStyle w:val="Hyperlink"/>
                </w:rPr>
                <w:t xml:space="preserve">inverse survival function</w:t>
              </w:r>
            </w:hyperlink>
            <w:r>
              <w:t xml:space="preserve"> </w:t>
            </w:r>
            <w:r>
              <w:t xml:space="preserve">is defined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at the boundary,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empirical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 </w:t>
            </w:r>
            <w:r>
              <w:t xml:space="preserve">is the smallest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 probability falls to or below 0.5.</w:t>
            </w:r>
          </w:p>
          <w:p>
            <w:pPr>
              <w:pStyle w:val="BodyText"/>
            </w:pPr>
            <w:r>
              <w:t xml:space="preserve">From the table:</w:t>
            </w:r>
          </w:p>
          <w:p>
            <w:pPr>
              <w:numPr>
                <w:ilvl w:val="0"/>
                <w:numId w:val="1040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0.538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0.448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numPr>
                <w:ilvl w:val="0"/>
                <w:numId w:val="1040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0.557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0.471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pStyle w:val="FirstParagraph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(na_fit,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FirstParagraph"/>
            </w:pPr>
            <w:r>
              <w:t xml:space="preserve">Both the KM and Nelson-Aalen estimators give an estimated median</w:t>
            </w:r>
            <w:r>
              <w:t xml:space="preserve"> </w:t>
            </w:r>
            <w:r>
              <w:t xml:space="preserve">relapse-free survival time of</w:t>
            </w:r>
            <w:r>
              <w:t xml:space="preserve"> </w:t>
            </w:r>
            <w:r>
              <w:rPr>
                <w:b/>
                <w:bCs/>
              </w:rPr>
              <w:t xml:space="preserve">23 months</w:t>
            </w:r>
            <w:r>
              <w:t xml:space="preserve"> </w:t>
            </w:r>
            <w:r>
              <w:t xml:space="preserve">for the 6-MP patients.</w:t>
            </w:r>
          </w:p>
          <w:bookmarkEnd w:id="406"/>
        </w:tc>
      </w:tr>
    </w:tbl>
    <w:bookmarkEnd w:id="407"/>
    <w:bookmarkStart w:id="415" w:name="interval-censoring-1"/>
    <w:p>
      <w:pPr>
        <w:pStyle w:val="Heading1"/>
      </w:pPr>
      <w:r>
        <w:t xml:space="preserve">12. Interval Censoring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[5, Ch. 6]</w:t>
      </w:r>
      <w:r>
        <w:t xml:space="preserve">.</w:t>
      </w:r>
    </w:p>
    <w:p>
      <w:pPr>
        <w:pStyle w:val="BodyText"/>
      </w:pPr>
      <w:r>
        <w:t xml:space="preserve">Standard survival analysis assumes</w:t>
      </w:r>
      <w:r>
        <w:t xml:space="preserve"> </w:t>
      </w:r>
      <w:r>
        <w:t xml:space="preserve">that the time of events occurring during the study</w:t>
      </w:r>
      <w:r>
        <w:t xml:space="preserve"> </w:t>
      </w:r>
      <w:r>
        <w:t xml:space="preserve">is known more or less exactly.</w:t>
      </w:r>
      <w:r>
        <w:t xml:space="preserve"> </w:t>
      </w:r>
      <w:r>
        <w:t xml:space="preserve">This situation is almost always the case</w:t>
      </w:r>
      <w:r>
        <w:t xml:space="preserve"> </w:t>
      </w:r>
      <w:r>
        <w:t xml:space="preserve">for well-documented events like:</w:t>
      </w:r>
    </w:p>
    <w:p>
      <w:pPr>
        <w:pStyle w:val="Compact"/>
        <w:numPr>
          <w:ilvl w:val="0"/>
          <w:numId w:val="1041"/>
        </w:numPr>
      </w:pPr>
      <w:r>
        <w:t xml:space="preserve">Death</w:t>
      </w:r>
    </w:p>
    <w:p>
      <w:pPr>
        <w:pStyle w:val="Compact"/>
        <w:numPr>
          <w:ilvl w:val="0"/>
          <w:numId w:val="1041"/>
        </w:numPr>
      </w:pPr>
      <w:r>
        <w:t xml:space="preserve">Hospitalization</w:t>
      </w:r>
    </w:p>
    <w:p>
      <w:pPr>
        <w:pStyle w:val="Compact"/>
        <w:numPr>
          <w:ilvl w:val="0"/>
          <w:numId w:val="1041"/>
        </w:numPr>
      </w:pPr>
      <w:r>
        <w:t xml:space="preserve">Diagnosis of AIDS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the timing of many events is not observed with this level of precision.</w:t>
      </w:r>
    </w:p>
    <w:bookmarkStart w:id="409" w:name="what-is-interval-censoring"/>
    <w:p>
      <w:pPr>
        <w:pStyle w:val="Heading2"/>
      </w:pPr>
      <w:r>
        <w:t xml:space="preserve">12.1 What is Interval Censoring?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8" w:name="def-interval-censoring"/>
          <w:p>
            <w:pPr>
              <w:pStyle w:val="BodyText"/>
            </w:pPr>
            <w:r>
              <w:rPr>
                <w:b/>
                <w:bCs/>
              </w:rPr>
              <w:t xml:space="preserve">Definition 23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</w:t>
            </w:r>
            <w:r>
              <w:t xml:space="preserve"> </w:t>
            </w:r>
            <w:r>
              <w:t xml:space="preserve">the exact time of an event is not known,</w:t>
            </w:r>
            <w:r>
              <w:t xml:space="preserve"> </w:t>
            </w:r>
            <w:r>
              <w:t xml:space="preserve">but we know it occurred within a specific time interval.</w:t>
            </w:r>
          </w:p>
          <w:bookmarkEnd w:id="408"/>
        </w:tc>
      </w:tr>
    </w:tbl>
    <w:bookmarkEnd w:id="409"/>
    <w:bookmarkStart w:id="410" w:name="common-examples"/>
    <w:p>
      <w:pPr>
        <w:pStyle w:val="Heading2"/>
      </w:pPr>
      <w:r>
        <w:t xml:space="preserve">12.2 Common Examples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HIV infection in prospective cohort studies</w:t>
      </w:r>
      <w:r>
        <w:t xml:space="preserve">:</w:t>
      </w:r>
      <w:r>
        <w:t xml:space="preserve"> </w:t>
      </w:r>
      <w:r>
        <w:t xml:space="preserve">Participants are tested for infection at semi-annual visits.</w:t>
      </w:r>
      <w:r>
        <w:t xml:space="preserve"> </w:t>
      </w:r>
      <w:r>
        <w:t xml:space="preserve">The actual time of infection</w:t>
      </w:r>
      <w:r>
        <w:t xml:space="preserve"> </w:t>
      </w:r>
      <w:r>
        <w:t xml:space="preserve">is only known to fall between</w:t>
      </w:r>
      <w:r>
        <w:t xml:space="preserve"> </w:t>
      </w:r>
      <w:r>
        <w:t xml:space="preserve">the last negative test</w:t>
      </w:r>
      <w:r>
        <w:t xml:space="preserve"> </w:t>
      </w:r>
      <w:r>
        <w:t xml:space="preserve">and the first positive test.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Development of cervical abnormalities</w:t>
      </w:r>
      <w:r>
        <w:t xml:space="preserve">:</w:t>
      </w:r>
      <w:r>
        <w:t xml:space="preserve"> </w:t>
      </w:r>
      <w:r>
        <w:t xml:space="preserve">Clinical exams may be performed periodically,</w:t>
      </w:r>
      <w:r>
        <w:t xml:space="preserve"> </w:t>
      </w:r>
      <w:r>
        <w:t xml:space="preserve">months or years apart.</w:t>
      </w:r>
      <w:r>
        <w:t xml:space="preserve"> </w:t>
      </w:r>
      <w:r>
        <w:t xml:space="preserve">Newly observed changes</w:t>
      </w:r>
      <w:r>
        <w:t xml:space="preserve"> </w:t>
      </w:r>
      <w:r>
        <w:t xml:space="preserve">may have occurred at any time</w:t>
      </w:r>
      <w:r>
        <w:t xml:space="preserve"> </w:t>
      </w:r>
      <w:r>
        <w:t xml:space="preserve">since the last exam.</w:t>
      </w:r>
    </w:p>
    <w:bookmarkEnd w:id="410"/>
    <w:bookmarkStart w:id="411" w:name="approaches-to-interval-censoring"/>
    <w:p>
      <w:pPr>
        <w:pStyle w:val="Heading2"/>
      </w:pPr>
      <w:r>
        <w:t xml:space="preserve">12.3 Approaches to Interval Censoring</w:t>
      </w:r>
    </w:p>
    <w:p>
      <w:pPr>
        <w:pStyle w:val="FirstParagraph"/>
      </w:pPr>
      <w:r>
        <w:rPr>
          <w:b/>
          <w:bCs/>
        </w:rPr>
        <w:t xml:space="preserve">When intervals are regularly spaced:</w:t>
      </w:r>
    </w:p>
    <w:p>
      <w:pPr>
        <w:pStyle w:val="Compact"/>
        <w:numPr>
          <w:ilvl w:val="0"/>
          <w:numId w:val="1043"/>
        </w:numPr>
      </w:pPr>
      <w:r>
        <w:t xml:space="preserve">Pooled</w:t>
      </w:r>
      <w:r>
        <w:t xml:space="preserve"> </w:t>
      </w:r>
      <w:hyperlink r:id="rId2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[5, Sec. 5.5.2]</w:t>
      </w:r>
      <w:r>
        <w:t xml:space="preserve"> </w:t>
      </w:r>
      <w:r>
        <w:t xml:space="preserve">can handle</w:t>
      </w:r>
      <w:r>
        <w:t xml:space="preserve"> </w:t>
      </w:r>
      <w:hyperlink w:anchor="def-interval-censoring">
        <w:r>
          <w:rPr>
            <w:rStyle w:val="Hyperlink"/>
          </w:rPr>
          <w:t xml:space="preserve">interval censoring</w:t>
        </w:r>
      </w:hyperlink>
      <w:r>
        <w:t xml:space="preserve"> </w:t>
      </w:r>
      <w:r>
        <w:t xml:space="preserve">when intervals arise from</w:t>
      </w:r>
      <w:r>
        <w:t xml:space="preserve"> </w:t>
      </w:r>
      <w:r>
        <w:t xml:space="preserve">a regular study follow-up schedule</w:t>
      </w:r>
    </w:p>
    <w:p>
      <w:pPr>
        <w:pStyle w:val="FirstParagraph"/>
      </w:pPr>
      <w:r>
        <w:rPr>
          <w:b/>
          <w:bCs/>
        </w:rPr>
        <w:t xml:space="preserve">When intervals are irregular:</w:t>
      </w:r>
    </w:p>
    <w:p>
      <w:pPr>
        <w:pStyle w:val="Compact"/>
        <w:numPr>
          <w:ilvl w:val="0"/>
          <w:numId w:val="1044"/>
        </w:numPr>
      </w:pPr>
      <w:r>
        <w:t xml:space="preserve">Unequal spacing between intervals</w:t>
      </w:r>
    </w:p>
    <w:p>
      <w:pPr>
        <w:pStyle w:val="Compact"/>
        <w:numPr>
          <w:ilvl w:val="0"/>
          <w:numId w:val="1044"/>
        </w:numPr>
      </w:pPr>
      <w:r>
        <w:t xml:space="preserve">Intervals that vary by individual</w:t>
      </w:r>
    </w:p>
    <w:p>
      <w:pPr>
        <w:pStyle w:val="Compact"/>
        <w:numPr>
          <w:ilvl w:val="0"/>
          <w:numId w:val="1044"/>
        </w:numPr>
      </w:pPr>
      <w:r>
        <w:t xml:space="preserve">Requires specialized methods beyond the scope of these notes</w:t>
      </w:r>
    </w:p>
    <w:bookmarkEnd w:id="411"/>
    <w:bookmarkStart w:id="414" w:name="numerical-example-mira-hsv-2-study"/>
    <w:p>
      <w:pPr>
        <w:pStyle w:val="Heading2"/>
      </w:pPr>
      <w:r>
        <w:t xml:space="preserve">12.4 Numerical Example: MIRA HSV-2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mira_hsv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MIRA</w:t>
      </w:r>
      <w:r>
        <w:t xml:space="preserve"> </w:t>
      </w:r>
      <w:hyperlink r:id="rId412">
        <w:r>
          <w:rPr>
            <w:rStyle w:val="Hyperlink"/>
          </w:rPr>
          <w:t xml:space="preserve">randomized trial</w:t>
        </w:r>
      </w:hyperlink>
      <w:r>
        <w:t xml:space="preserve"> </w:t>
      </w:r>
      <w:r>
        <w:t xml:space="preserve">evaluating HIV prevention</w:t>
      </w:r>
      <w:r>
        <w:t xml:space="preserve"> </w:t>
      </w:r>
      <w:r>
        <w:t xml:space="preserve">[12]</w:t>
      </w:r>
      <w:r>
        <w:t xml:space="preserve">.</w:t>
      </w:r>
      <w:r>
        <w:t xml:space="preserve"> </w:t>
      </w:r>
      <w:r>
        <w:t xml:space="preserve">Participants were tested for HSV-2 antibodies every 3 months.</w:t>
      </w:r>
    </w:p>
    <w:p>
      <w:pPr>
        <w:pStyle w:val="BodyText"/>
      </w:pPr>
      <w:r>
        <w:t xml:space="preserve">The data have a</w:t>
      </w:r>
      <w:r>
        <w:t xml:space="preserve"> </w:t>
      </w:r>
      <w:r>
        <w:rPr>
          <w:b/>
          <w:bCs/>
        </w:rPr>
        <w:t xml:space="preserve">panel structure</w:t>
      </w:r>
      <w:r>
        <w:t xml:space="preserve">:</w:t>
      </w:r>
      <w:r>
        <w:t xml:space="preserve"> </w:t>
      </w:r>
      <w:r>
        <w:t xml:space="preserve">one row per participant per visit,</w:t>
      </w:r>
      <w:r>
        <w:t xml:space="preserve"> </w:t>
      </w:r>
      <w:r>
        <w:t xml:space="preserve">with the HSV-2 test result at each visit.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13" w:name="tbl-mira-hsv-exampl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10: HSV-2 test results for three example participants in the MIRA study.</w:t>
                  </w:r>
                  <w:r>
                    <w:t xml:space="preserve"> </w:t>
                  </w:r>
                  <w:r>
                    <w:t xml:space="preserve">For subjects 28 and 103, the seroconversion time is known only</w:t>
                  </w:r>
                  <w:r>
                    <w:t xml:space="preserve"> </w:t>
                  </w:r>
                  <w:r>
                    <w:t xml:space="preserve">to fall in the interval (15, 18] months.</w:t>
                  </w:r>
                  <w:r>
                    <w:t xml:space="preserve"> </w:t>
                  </w:r>
                  <w:r>
                    <w:t xml:space="preserve">For subject 119, seroconversion occurred in (9, 12] months.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(rmb)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Show panel data for three example participants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example_ids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119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mira_hsv_example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mira_hsv[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mira_hsv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id </w:t>
                  </w:r>
                  <w:r>
                    <w:rPr>
                      <w:rStyle w:val="SpecialCharTok"/>
                    </w:rPr>
                    <w:t xml:space="preserve">%in%</w:t>
                  </w:r>
                  <w:r>
                    <w:rPr>
                      <w:rStyle w:val="NormalTok"/>
                    </w:rPr>
                    <w:t xml:space="preserve"> example_ids,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"mos"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"hsv2"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mira_hsv_example,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"Subject ID"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"Months"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"HSV-2 positive"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Subject ID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Months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HSV-2 positive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</w:tbl>
                <w:bookmarkEnd w:id="413"/>
                <w:p/>
              </w:tc>
            </w:tr>
          </w:tbl>
        </w:tc>
      </w:tr>
    </w:tbl>
    <w:p>
      <w:pPr>
        <w:pStyle w:val="BodyText"/>
      </w:pPr>
      <w:r>
        <w:t xml:space="preserve">For participants who seroconverted,</w:t>
      </w:r>
      <w:r>
        <w:t xml:space="preserve"> </w:t>
      </w:r>
      <w:r>
        <w:t xml:space="preserve">the exact time of infection is unknown,</w:t>
      </w:r>
      <w:r>
        <w:t xml:space="preserve"> </w:t>
      </w:r>
      <w:r>
        <w:t xml:space="preserve">but bounded by the last negative and first positive test.</w:t>
      </w:r>
      <w:r>
        <w:t xml:space="preserve"> </w:t>
      </w:r>
      <w:r>
        <w:t xml:space="preserve">This uncertainty is the defining feature of</w:t>
      </w:r>
      <w:r>
        <w:t xml:space="preserve"> </w:t>
      </w:r>
      <w:hyperlink w:anchor="def-interval-censoring">
        <w:r>
          <w:rPr>
            <w:rStyle w:val="Hyperlink"/>
          </w:rPr>
          <w:t xml:space="preserve">interval censoring</w:t>
        </w:r>
      </w:hyperlink>
      <w:r>
        <w:t xml:space="preserve">.</w:t>
      </w:r>
    </w:p>
    <w:p>
      <w:pPr>
        <w:pStyle w:val="BodyText"/>
      </w:pPr>
      <w:r>
        <w:t xml:space="preserve">The interval-censored structure for these three participants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1"/>
        <w:gridCol w:w="2970"/>
        <w:gridCol w:w="3069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Last negative visit (months)</w:t>
            </w:r>
          </w:p>
        </w:tc>
        <w:tc>
          <w:tcPr/>
          <w:p>
            <w:pPr>
              <w:pStyle w:val="Compact"/>
            </w:pPr>
            <w:r>
              <w:t xml:space="preserve">First positive visit (months)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(9, 12]</w:t>
            </w:r>
          </w:p>
        </w:tc>
      </w:tr>
    </w:tbl>
    <w:p>
      <w:pPr>
        <w:pStyle w:val="BodyText"/>
      </w:pPr>
      <w:r>
        <w:t xml:space="preserve">Since visits occur every 3 months,</w:t>
      </w:r>
      <w:r>
        <w:t xml:space="preserve"> </w:t>
      </w:r>
      <w:r>
        <w:t xml:space="preserve">the infection time is known to within a 3-month window.</w:t>
      </w:r>
      <w:r>
        <w:t xml:space="preserve"> </w:t>
      </w:r>
      <w:r>
        <w:t xml:space="preserve">This regular spacing allows pooled</w:t>
      </w:r>
      <w:r>
        <w:t xml:space="preserve"> </w:t>
      </w:r>
      <w:hyperlink r:id="rId2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to handle the interval censoring,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[5, Sec. 5.5.2]</w:t>
      </w:r>
      <w:r>
        <w:t xml:space="preserve">.</w:t>
      </w:r>
    </w:p>
    <w:bookmarkEnd w:id="414"/>
    <w:bookmarkEnd w:id="415"/>
    <w:bookmarkStart w:id="432" w:name="left-truncation"/>
    <w:p>
      <w:pPr>
        <w:pStyle w:val="Heading1"/>
      </w:pPr>
      <w:r>
        <w:t xml:space="preserve">13. Left-Truncation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[5, Ch. 6]</w:t>
      </w:r>
      <w:r>
        <w:t xml:space="preserve">.</w:t>
      </w:r>
    </w:p>
    <w:bookmarkStart w:id="417" w:name="choosing-the-time-origin"/>
    <w:p>
      <w:pPr>
        <w:pStyle w:val="Heading2"/>
      </w:pPr>
      <w:r>
        <w:t xml:space="preserve">13.1 Choosing the Time Origin</w:t>
      </w:r>
    </w:p>
    <w:p>
      <w:pPr>
        <w:pStyle w:val="FirstParagraph"/>
      </w:pPr>
      <w:r>
        <w:t xml:space="preserve">Survival times are measured from some initial time,</w:t>
      </w:r>
      <w:r>
        <w:t xml:space="preserve"> </w:t>
      </w:r>
      <w:r>
        <w:t xml:space="preserve">with more than one possible choice of origin.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6" w:name="exm-pbc-time-origin"/>
          <w:p>
            <w:pPr>
              <w:pStyle w:val="BodyText"/>
            </w:pPr>
            <w:r>
              <w:rPr>
                <w:b/>
                <w:bCs/>
              </w:rPr>
              <w:t xml:space="preserve">Example 32 (Time origin choice in the PBC study)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Dickson et al. [13]</w:t>
            </w:r>
            <w:r>
              <w:t xml:space="preserve"> </w:t>
            </w:r>
            <w:r>
              <w:t xml:space="preserve">Primary Biliary Cholangitis (PBC) study,</w:t>
            </w:r>
            <w:r>
              <w:t xml:space="preserve"> </w:t>
            </w:r>
            <w:r>
              <w:t xml:space="preserve">survival time could be measured from: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Cohort enrollment</w:t>
            </w:r>
            <w:r>
              <w:t xml:space="preserve">:</w:t>
            </w:r>
            <w:r>
              <w:t xml:space="preserve"> </w:t>
            </w:r>
            <w:r>
              <w:t xml:space="preserve">time from when the patient entered the study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Diagnosis</w:t>
            </w:r>
            <w:r>
              <w:t xml:space="preserve">:</w:t>
            </w:r>
            <w:r>
              <w:t xml:space="preserve"> </w:t>
            </w:r>
            <w:r>
              <w:t xml:space="preserve">time from PBC diagnosis (more biologically meaningful)</w:t>
            </w:r>
          </w:p>
          <w:p>
            <w:pPr>
              <w:pStyle w:val="FirstParagraph"/>
            </w:pPr>
            <w:r>
              <w:t xml:space="preserve">When using time-since-diagnosis as the timescale,</w:t>
            </w:r>
            <w:r>
              <w:t xml:space="preserve"> </w:t>
            </w:r>
            <w:r>
              <w:t xml:space="preserve">patients who had already survived some time since diagnosis</w:t>
            </w:r>
            <w:r>
              <w:t xml:space="preserve"> </w:t>
            </w:r>
            <w:r>
              <w:t xml:space="preserve">before enrolling introduce</w:t>
            </w:r>
            <w:r>
              <w:t xml:space="preserve"> </w:t>
            </w:r>
            <w:hyperlink w:anchor="def-left-truncation">
              <w:r>
                <w:rPr>
                  <w:rStyle w:val="Hyperlink"/>
                  <w:b/>
                  <w:bCs/>
                </w:rPr>
                <w:t xml:space="preserve">left-truncation</w:t>
              </w:r>
            </w:hyperlink>
            <w:r>
              <w:t xml:space="preserve">.</w:t>
            </w:r>
          </w:p>
          <w:bookmarkEnd w:id="416"/>
        </w:tc>
      </w:tr>
    </w:tbl>
    <w:bookmarkEnd w:id="417"/>
    <w:bookmarkStart w:id="419" w:name="what-is-left-truncation"/>
    <w:p>
      <w:pPr>
        <w:pStyle w:val="Heading2"/>
      </w:pPr>
      <w:r>
        <w:t xml:space="preserve">13.2 What is Left-Truncation?</w:t>
      </w:r>
    </w:p>
    <w:p>
      <w:pPr>
        <w:pStyle w:val="FirstParagraph"/>
      </w:pPr>
      <w:r>
        <w:rPr>
          <w:b/>
          <w:bCs/>
        </w:rPr>
        <w:t xml:space="preserve">Left-truncation</w:t>
      </w:r>
      <w:r>
        <w:t xml:space="preserve"> </w:t>
      </w:r>
      <w:r>
        <w:t xml:space="preserve">occurs when some survival times are not observed</w:t>
      </w:r>
      <w:r>
        <w:t xml:space="preserve"> </w:t>
      </w:r>
      <w:r>
        <w:t xml:space="preserve">because the sampling scheme tends to miss short survival times.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8" w:name="def-left-truncation"/>
          <w:p>
            <w:pPr>
              <w:pStyle w:val="BodyText"/>
            </w:pPr>
            <w:r>
              <w:rPr>
                <w:b/>
                <w:bCs/>
              </w:rPr>
              <w:t xml:space="preserve">Definition 24 (Left-Truncation)</w:t>
            </w:r>
            <w:r>
              <w:t xml:space="preserve"> </w:t>
            </w:r>
            <w:r>
              <w:rPr>
                <w:b/>
                <w:bCs/>
              </w:rPr>
              <w:t xml:space="preserve">Left-truncated</w:t>
            </w:r>
            <w:r>
              <w:t xml:space="preserve"> </w:t>
            </w:r>
            <w:r>
              <w:t xml:space="preserve">data arise when</w:t>
            </w:r>
            <w:r>
              <w:t xml:space="preserve"> </w:t>
            </w:r>
            <w:r>
              <w:t xml:space="preserve">individuals can only enter the study</w:t>
            </w:r>
            <w:r>
              <w:t xml:space="preserve"> </w:t>
            </w:r>
            <w:r>
              <w:t xml:space="preserve">if they survive beyond a certain time point.</w:t>
            </w:r>
            <w:r>
              <w:t xml:space="preserve"> </w:t>
            </w:r>
            <w:r>
              <w:t xml:space="preserve">Those who experience the event</w:t>
            </w:r>
            <w:r>
              <w:t xml:space="preserve"> </w:t>
            </w:r>
            <w:r>
              <w:t xml:space="preserve">before that time point are never observed.</w:t>
            </w:r>
          </w:p>
          <w:bookmarkEnd w:id="418"/>
        </w:tc>
      </w:tr>
    </w:tbl>
    <w:p>
      <w:pPr>
        <w:pStyle w:val="BodyText"/>
      </w:pPr>
      <w:r>
        <w:rPr>
          <w:b/>
          <w:bCs/>
        </w:rPr>
        <w:t xml:space="preserve">Key feature:</w:t>
      </w:r>
      <w:r>
        <w:t xml:space="preserve"> </w:t>
      </w:r>
      <w:r>
        <w:t xml:space="preserve">There must be a time delay between:</w:t>
      </w:r>
    </w:p>
    <w:p>
      <w:pPr>
        <w:pStyle w:val="Compact"/>
        <w:numPr>
          <w:ilvl w:val="0"/>
          <w:numId w:val="1046"/>
        </w:numPr>
      </w:pPr>
      <w:r>
        <w:t xml:space="preserve">The event that defines the time origin (e.g., diagnosis)</w:t>
      </w:r>
    </w:p>
    <w:p>
      <w:pPr>
        <w:pStyle w:val="Compact"/>
        <w:numPr>
          <w:ilvl w:val="0"/>
          <w:numId w:val="1046"/>
        </w:numPr>
      </w:pPr>
      <w:r>
        <w:t xml:space="preserve">Entry into the study cohort (e.g., enrollment)</w:t>
      </w:r>
    </w:p>
    <w:bookmarkEnd w:id="419"/>
    <w:bookmarkStart w:id="420" w:name="left-truncation-vs.-staggered-entry"/>
    <w:p>
      <w:pPr>
        <w:pStyle w:val="Heading2"/>
      </w:pPr>
      <w:r>
        <w:t xml:space="preserve">13.3 Left-Truncation vs. Staggered Entry</w:t>
      </w:r>
    </w:p>
    <w:p>
      <w:pPr>
        <w:pStyle w:val="FirstParagraph"/>
      </w:pPr>
      <w:r>
        <w:rPr>
          <w:b/>
          <w:bCs/>
        </w:rPr>
        <w:t xml:space="preserve">Important distinction: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Staggered entry</w:t>
      </w:r>
      <w:r>
        <w:t xml:space="preserve">: Participants enroll at different calendar times</w:t>
      </w:r>
    </w:p>
    <w:p>
      <w:pPr>
        <w:pStyle w:val="Compact"/>
        <w:numPr>
          <w:ilvl w:val="1"/>
          <w:numId w:val="1048"/>
        </w:numPr>
      </w:pPr>
      <w:r>
        <w:t xml:space="preserve">Does NOT necessarily imply</w:t>
      </w:r>
      <w:r>
        <w:t xml:space="preserve"> </w:t>
      </w:r>
      <w:hyperlink w:anchor="def-left-truncation">
        <w:r>
          <w:rPr>
            <w:rStyle w:val="Hyperlink"/>
          </w:rPr>
          <w:t xml:space="preserve">left-truncation</w:t>
        </w:r>
      </w:hyperlink>
    </w:p>
    <w:p>
      <w:pPr>
        <w:pStyle w:val="Compact"/>
        <w:numPr>
          <w:ilvl w:val="1"/>
          <w:numId w:val="1048"/>
        </w:numPr>
      </w:pPr>
      <w:r>
        <w:t xml:space="preserve">Example: enrolling patients at the time of diagnosis</w:t>
      </w:r>
      <w:r>
        <w:t xml:space="preserve"> </w:t>
      </w:r>
      <w:r>
        <w:t xml:space="preserve">(truncation times = 0)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Left-truncation</w:t>
      </w:r>
      <w:r>
        <w:t xml:space="preserve">: Participants must survive some period</w:t>
      </w:r>
      <w:r>
        <w:t xml:space="preserve"> </w:t>
      </w:r>
      <w:r>
        <w:t xml:space="preserve">before they can be enrolled</w:t>
      </w:r>
    </w:p>
    <w:p>
      <w:pPr>
        <w:pStyle w:val="Compact"/>
        <w:numPr>
          <w:ilvl w:val="1"/>
          <w:numId w:val="1049"/>
        </w:numPr>
      </w:pPr>
      <w:r>
        <w:t xml:space="preserve">Example: recruiting from a referral center</w:t>
      </w:r>
      <w:r>
        <w:t xml:space="preserve"> </w:t>
      </w:r>
      <w:r>
        <w:t xml:space="preserve">where months/years elapse between diagnosis and enrollment</w:t>
      </w:r>
    </w:p>
    <w:bookmarkEnd w:id="420"/>
    <w:bookmarkStart w:id="421" w:name="why-left-truncation-matters"/>
    <w:p>
      <w:pPr>
        <w:pStyle w:val="Heading2"/>
      </w:pPr>
      <w:r>
        <w:t xml:space="preserve">13.4 Why Left-Truncation Matters</w:t>
      </w:r>
    </w:p>
    <w:p>
      <w:pPr>
        <w:pStyle w:val="FirstParagraph"/>
      </w:pPr>
      <w:r>
        <w:t xml:space="preserve">Patients with rapid disease progression</w:t>
      </w:r>
      <w:r>
        <w:t xml:space="preserve"> </w:t>
      </w:r>
      <w:r>
        <w:t xml:space="preserve">are less likely to be enrolled because they may:</w:t>
      </w:r>
    </w:p>
    <w:p>
      <w:pPr>
        <w:pStyle w:val="Compact"/>
        <w:numPr>
          <w:ilvl w:val="0"/>
          <w:numId w:val="1050"/>
        </w:numPr>
      </w:pPr>
      <w:r>
        <w:t xml:space="preserve">Die before referral to the study center</w:t>
      </w:r>
    </w:p>
    <w:p>
      <w:pPr>
        <w:pStyle w:val="Compact"/>
        <w:numPr>
          <w:ilvl w:val="0"/>
          <w:numId w:val="1050"/>
        </w:numPr>
      </w:pPr>
      <w:r>
        <w:t xml:space="preserve">Die before recruitment into the study</w:t>
      </w:r>
    </w:p>
    <w:p>
      <w:pPr>
        <w:pStyle w:val="FirstParagraph"/>
      </w:pPr>
      <w:r>
        <w:t xml:space="preserve">This recruitment mechanism leads to: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Undercounting</w:t>
      </w:r>
      <w:r>
        <w:t xml:space="preserve"> </w:t>
      </w:r>
      <w:r>
        <w:t xml:space="preserve">of short survival times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Selection bias</w:t>
      </w:r>
      <w:r>
        <w:t xml:space="preserve"> </w:t>
      </w:r>
      <w:r>
        <w:t xml:space="preserve">toward longer survivors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Overestimation</w:t>
      </w:r>
      <w:r>
        <w:t xml:space="preserve"> </w:t>
      </w:r>
      <w:r>
        <w:t xml:space="preserve">of survival probabilities if ignored</w:t>
      </w:r>
    </w:p>
    <w:bookmarkEnd w:id="421"/>
    <w:bookmarkStart w:id="422" w:name="truncated-vs.-censored-data"/>
    <w:p>
      <w:pPr>
        <w:pStyle w:val="Heading2"/>
      </w:pPr>
      <w:r>
        <w:t xml:space="preserve">13.5 Truncated vs. Censored Data</w:t>
      </w:r>
    </w:p>
    <w:p>
      <w:pPr>
        <w:pStyle w:val="FirstParagraph"/>
      </w:pPr>
      <w:r>
        <w:rPr>
          <w:b/>
          <w:bCs/>
        </w:rPr>
        <w:t xml:space="preserve">Censored data:</w:t>
      </w:r>
    </w:p>
    <w:p>
      <w:pPr>
        <w:pStyle w:val="Compact"/>
        <w:numPr>
          <w:ilvl w:val="0"/>
          <w:numId w:val="1052"/>
        </w:numPr>
      </w:pPr>
      <w:r>
        <w:t xml:space="preserve">Event time falls outside the follow-up period</w:t>
      </w:r>
    </w:p>
    <w:p>
      <w:pPr>
        <w:pStyle w:val="Compact"/>
        <w:numPr>
          <w:ilvl w:val="0"/>
          <w:numId w:val="1052"/>
        </w:numPr>
      </w:pPr>
      <w:r>
        <w:t xml:space="preserve">Data are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but the individual is observed</w:t>
      </w:r>
    </w:p>
    <w:p>
      <w:pPr>
        <w:pStyle w:val="FirstParagraph"/>
      </w:pPr>
      <w:r>
        <w:rPr>
          <w:b/>
          <w:bCs/>
        </w:rPr>
        <w:t xml:space="preserve">Truncated data:</w:t>
      </w:r>
    </w:p>
    <w:p>
      <w:pPr>
        <w:pStyle w:val="Compact"/>
        <w:numPr>
          <w:ilvl w:val="0"/>
          <w:numId w:val="1053"/>
        </w:numPr>
      </w:pPr>
      <w:r>
        <w:t xml:space="preserve">Individual is not observed at all</w:t>
      </w:r>
      <w:r>
        <w:t xml:space="preserve"> </w:t>
      </w:r>
      <w:r>
        <w:t xml:space="preserve">if they would have had an event outside the observation window</w:t>
      </w:r>
    </w:p>
    <w:p>
      <w:pPr>
        <w:pStyle w:val="Compact"/>
        <w:numPr>
          <w:ilvl w:val="0"/>
          <w:numId w:val="1053"/>
        </w:numPr>
      </w:pPr>
      <w:r>
        <w:t xml:space="preserve">Truncated individuals leave no trace</w:t>
      </w:r>
    </w:p>
    <w:p>
      <w:pPr>
        <w:pStyle w:val="Compact"/>
        <w:numPr>
          <w:ilvl w:val="1"/>
          <w:numId w:val="1054"/>
        </w:numPr>
      </w:pPr>
      <w:r>
        <w:t xml:space="preserve">Called</w:t>
      </w:r>
      <w:r>
        <w:t xml:space="preserve"> </w:t>
      </w:r>
      <w:r>
        <w:t xml:space="preserve">“ghosts”</w:t>
      </w:r>
      <w:r>
        <w:t xml:space="preserve"> </w:t>
      </w:r>
      <w:r>
        <w:t xml:space="preserve">in the survival analysis literature</w:t>
      </w:r>
    </w:p>
    <w:bookmarkEnd w:id="422"/>
    <w:bookmarkStart w:id="423" w:name="independent-truncation-assumption"/>
    <w:p>
      <w:pPr>
        <w:pStyle w:val="Heading2"/>
      </w:pPr>
      <w:r>
        <w:t xml:space="preserve">13.6 Independent Truncation Assumption</w:t>
      </w:r>
    </w:p>
    <w:p>
      <w:pPr>
        <w:pStyle w:val="FirstParagraph"/>
      </w:pPr>
      <w:r>
        <w:t xml:space="preserve">Analysis under left-truncation</w:t>
      </w:r>
      <w:r>
        <w:t xml:space="preserve"> </w:t>
      </w:r>
      <w:r>
        <w:t xml:space="preserve">requires the</w:t>
      </w:r>
      <w:r>
        <w:t xml:space="preserve"> </w:t>
      </w:r>
      <w:r>
        <w:rPr>
          <w:b/>
          <w:bCs/>
        </w:rPr>
        <w:t xml:space="preserve">independent truncation assumption</w:t>
      </w:r>
      <w:r>
        <w:t xml:space="preserve">:</w:t>
      </w:r>
    </w:p>
    <w:p>
      <w:pPr>
        <w:pStyle w:val="BodyText"/>
      </w:pPr>
      <w:r>
        <w:t xml:space="preserve">The time of delayed entry and subsequent survival are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.</w:t>
      </w:r>
    </w:p>
    <w:p>
      <w:pPr>
        <w:pStyle w:val="BodyText"/>
      </w:pPr>
      <w:r>
        <w:t xml:space="preserve">This independence condition is satisfied when:</w:t>
      </w:r>
    </w:p>
    <w:p>
      <w:pPr>
        <w:pStyle w:val="Compact"/>
        <w:numPr>
          <w:ilvl w:val="0"/>
          <w:numId w:val="1055"/>
        </w:numPr>
      </w:pPr>
      <w:r>
        <w:t xml:space="preserve">Disease incidence and post-diagnosis survival are independent</w:t>
      </w:r>
    </w:p>
    <w:bookmarkEnd w:id="423"/>
    <w:bookmarkStart w:id="424" w:name="implementation"/>
    <w:p>
      <w:pPr>
        <w:pStyle w:val="Heading2"/>
      </w:pPr>
      <w:r>
        <w:t xml:space="preserve">13.7 Implementation</w:t>
      </w:r>
    </w:p>
    <w:p>
      <w:pPr>
        <w:pStyle w:val="FirstParagraph"/>
      </w:pPr>
      <w:r>
        <w:t xml:space="preserve">Denote:</w:t>
      </w:r>
    </w:p>
    <w:p>
      <w:pPr>
        <w:pStyle w:val="Compact"/>
        <w:numPr>
          <w:ilvl w:val="0"/>
          <w:numId w:val="1056"/>
        </w:numPr>
      </w:pPr>
      <m:oMath>
        <m:r>
          <m:t>V</m:t>
        </m:r>
      </m:oMath>
      <w:r>
        <w:t xml:space="preserve">: truncation time (delay between origin and study entry)</w:t>
      </w:r>
    </w:p>
    <w:p>
      <w:pPr>
        <w:pStyle w:val="Compact"/>
        <w:numPr>
          <w:ilvl w:val="0"/>
          <w:numId w:val="1056"/>
        </w:numPr>
      </w:pPr>
      <m:oMath>
        <m:r>
          <m:t>X</m:t>
        </m:r>
      </m:oMath>
      <w:r>
        <w:t xml:space="preserve">: follow-up time relative to the time origin</w:t>
      </w:r>
    </w:p>
    <w:p>
      <w:pPr>
        <w:pStyle w:val="Compact"/>
        <w:numPr>
          <w:ilvl w:val="0"/>
          <w:numId w:val="1056"/>
        </w:numPr>
      </w:pPr>
      <m:oMath>
        <m:r>
          <m:t>δ</m:t>
        </m:r>
      </m:oMath>
      <w:r>
        <w:t xml:space="preserve">: censoring</w:t>
      </w:r>
      <w:r>
        <w:t xml:space="preserve"> </w:t>
      </w:r>
      <w:hyperlink r:id="rId162">
        <w:r>
          <w:rPr>
            <w:rStyle w:val="Hyperlink"/>
          </w:rPr>
          <w:t xml:space="preserve">indicator</w:t>
        </w:r>
      </w:hyperlink>
    </w:p>
    <w:p>
      <w:pPr>
        <w:pStyle w:val="FirstParagraph"/>
      </w:pPr>
      <w:r>
        <w:rPr>
          <w:b/>
          <w:bCs/>
        </w:rPr>
        <w:t xml:space="preserve">In R: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with entry time:</w:t>
      </w:r>
    </w:p>
    <w:p>
      <w:pPr>
        <w:pStyle w:val="SourceCode"/>
      </w:pP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entry_time,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status)</w:t>
      </w:r>
    </w:p>
    <w:p>
      <w:pPr>
        <w:pStyle w:val="FirstParagraph"/>
      </w:pPr>
      <w:r>
        <w:rPr>
          <w:b/>
          <w:bCs/>
        </w:rPr>
        <w:t xml:space="preserve">In Stata:</w:t>
      </w:r>
    </w:p>
    <w:p>
      <w:pPr>
        <w:pStyle w:val="SourceCode"/>
      </w:pPr>
      <w:r>
        <w:rPr>
          <w:rStyle w:val="KeywordTok"/>
        </w:rPr>
        <w:t xml:space="preserve">stset</w:t>
      </w:r>
      <w:r>
        <w:rPr>
          <w:rStyle w:val="NormalTok"/>
        </w:rPr>
        <w:t xml:space="preserve"> years_since_diag, failure(status) entry(disease_dur)</w:t>
      </w:r>
    </w:p>
    <w:bookmarkEnd w:id="424"/>
    <w:bookmarkStart w:id="429" w:name="numerical-example-pbc-study"/>
    <w:p>
      <w:pPr>
        <w:pStyle w:val="Heading2"/>
      </w:pPr>
      <w:r>
        <w:t xml:space="preserve">13.8 Numerical Example: PBC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pbc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a clinical trial</w:t>
      </w:r>
      <w:r>
        <w:t xml:space="preserve"> </w:t>
      </w:r>
      <w:r>
        <w:t xml:space="preserve">of D-penicillamine treatment in primary biliary cholangitis (PBC)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Here we demonstrate the effect of</w:t>
      </w:r>
      <w:r>
        <w:t xml:space="preserve"> </w:t>
      </w:r>
      <w:hyperlink w:anchor="def-left-truncation">
        <w:r>
          <w:rPr>
            <w:rStyle w:val="Hyperlink"/>
          </w:rPr>
          <w:t xml:space="preserve">left-truncation</w:t>
        </w:r>
      </w:hyperlink>
      <w:r>
        <w:t xml:space="preserve"> </w:t>
      </w:r>
      <w:r>
        <w:t xml:space="preserve">by comparing analyses using two different time scales:</w:t>
      </w:r>
    </w:p>
    <w:p>
      <w:pPr>
        <w:pStyle w:val="Compact"/>
        <w:numPr>
          <w:ilvl w:val="0"/>
          <w:numId w:val="1057"/>
        </w:numPr>
      </w:pPr>
      <w:r>
        <w:t xml:space="preserve">Time from enrollment (standard approach, no truncation)</w:t>
      </w:r>
    </w:p>
    <w:p>
      <w:pPr>
        <w:pStyle w:val="Compact"/>
        <w:numPr>
          <w:ilvl w:val="0"/>
          <w:numId w:val="1057"/>
        </w:numPr>
      </w:pPr>
      <w:r>
        <w:t xml:space="preserve">Age as the time scale (introduces left-truncation,</w:t>
      </w:r>
      <w:r>
        <w:t xml:space="preserve"> </w:t>
      </w:r>
      <w:r>
        <w:t xml:space="preserve">since patients are observed from their current age, not from birth)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28" w:name="fig-pbc-km-truncation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(rmb)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(survival)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pbc_data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rmb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NormalTok"/>
                    </w:rPr>
                    <w:t xml:space="preserve">pbc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Analysis 1: time from enrollment (no truncation)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km_enroll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(years, </w:t>
                  </w:r>
                  <w:r>
                    <w:rPr>
                      <w:rStyle w:val="FunctionTok"/>
                    </w:rPr>
                    <w:t xml:space="preserve">as.numeric</w:t>
                  </w:r>
                  <w:r>
                    <w:rPr>
                      <w:rStyle w:val="NormalTok"/>
                    </w:rPr>
                    <w:t xml:space="preserve">(status)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pbc_data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Analysis 2: age as time scale (left-truncated)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km_age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time2 =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years, </w:t>
                  </w:r>
                  <w:r>
                    <w:rPr>
                      <w:rStyle w:val="AttributeTok"/>
                    </w:rPr>
                    <w:t xml:space="preserve">event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as.numeric</w:t>
                  </w:r>
                  <w:r>
                    <w:rPr>
                      <w:rStyle w:val="NormalTok"/>
                    </w:rPr>
                    <w:t xml:space="preserve">(status)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pbc_data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Extract KM estimates at specific times for each analysis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km1_summary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(km_enroll,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km2_summary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(km_age,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km1_df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km1_summary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km1_summary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analysis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from enrollment"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km2_df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km2_summary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median</w:t>
                  </w:r>
                  <w:r>
                    <w:rPr>
                      <w:rStyle w:val="NormalTok"/>
                    </w:rPr>
                    <w:t xml:space="preserve">(pbc_data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age),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km2_summary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analysis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"Age as time scale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"(left-truncated; centered at median enrollment age)"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km_combined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(km1_df, km2_df)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(km_combined)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surv,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analysis)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(years)"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"Estimated survival probability"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"Analysis"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caption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"Data: rmb::pbc (PBC clinical trial, Dickson et al. 1989)"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8-1.png" id="4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19:</w:t>
                  </w:r>
                  <w:r>
                    <w:t xml:space="preserve"> </w:t>
                  </w:r>
                  <w:hyperlink w:anchor="def-KM-estimator">
                    <w:r>
                      <w:rPr>
                        <w:rStyle w:val="Hyperlink"/>
                      </w:rPr>
                      <w:t xml:space="preserve">Kaplan-Meier</w:t>
                    </w:r>
                  </w:hyperlink>
                  <w:r>
                    <w:t xml:space="preserve"> </w:t>
                  </w:r>
                  <w:r>
                    <w:t xml:space="preserve">survival curves for the PBC study</w:t>
                  </w:r>
                  <w:r>
                    <w:t xml:space="preserve"> </w:t>
                  </w:r>
                  <w:r>
                    <w:t xml:space="preserve">using two different time scales:</w:t>
                  </w:r>
                  <w:r>
                    <w:t xml:space="preserve"> </w:t>
                  </w:r>
                  <w:r>
                    <w:t xml:space="preserve">time from enrollment (no truncation)</w:t>
                  </w:r>
                  <w:r>
                    <w:t xml:space="preserve"> </w:t>
                  </w:r>
                  <w:r>
                    <w:t xml:space="preserve">vs. age centered at the median enrollment age (left-truncated).</w:t>
                  </w:r>
                </w:p>
                <w:bookmarkEnd w:id="428"/>
              </w:tc>
            </w:tr>
          </w:tbl>
        </w:tc>
      </w:tr>
    </w:tbl>
    <w:p>
      <w:pPr>
        <w:pStyle w:val="BodyText"/>
      </w:pPr>
      <w:r>
        <w:t xml:space="preserve">The curve using age as the time scale</w:t>
      </w:r>
      <w:r>
        <w:t xml:space="preserve"> </w:t>
      </w:r>
      <w:r>
        <w:t xml:space="preserve">accounts for the fact that participants</w:t>
      </w:r>
      <w:r>
        <w:t xml:space="preserve"> </w:t>
      </w:r>
      <w:r>
        <w:t xml:space="preserve">were only observed from their age at enrollment.</w:t>
      </w:r>
      <w:r>
        <w:t xml:space="preserve"> </w:t>
      </w:r>
      <w:r>
        <w:t xml:space="preserve">When centered at the median enrollment age,</w:t>
      </w:r>
      <w:r>
        <w:t xml:space="preserve"> </w:t>
      </w:r>
      <w:r>
        <w:t xml:space="preserve">the two analyses can be compared on a common scale.</w:t>
      </w:r>
      <w:r>
        <w:t xml:space="preserve"> </w:t>
      </w:r>
      <w:r>
        <w:t xml:space="preserve">Note that ignoring this truncation</w:t>
      </w:r>
      <w:r>
        <w:t xml:space="preserve"> </w:t>
      </w:r>
      <w:r>
        <w:t xml:space="preserve">would lead to overestimated survival:</w:t>
      </w:r>
      <w:r>
        <w:t xml:space="preserve"> </w:t>
      </w:r>
      <w:r>
        <w:t xml:space="preserve">participants who died at younger ages —</w:t>
      </w:r>
      <w:r>
        <w:t xml:space="preserve"> </w:t>
      </w:r>
      <w:r>
        <w:t xml:space="preserve">before reaching their enrollment age —</w:t>
      </w:r>
      <w:r>
        <w:t xml:space="preserve"> </w:t>
      </w:r>
      <w:r>
        <w:t xml:space="preserve">were never observed and are excluded from the data,</w:t>
      </w:r>
      <w:r>
        <w:t xml:space="preserve"> </w:t>
      </w:r>
      <w:r>
        <w:t xml:space="preserve">leading to a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that over-represents longer survivors.</w:t>
      </w:r>
    </w:p>
    <w:bookmarkEnd w:id="429"/>
    <w:bookmarkStart w:id="430" w:name="effect-of-ignoring-left-truncation"/>
    <w:p>
      <w:pPr>
        <w:pStyle w:val="Heading2"/>
      </w:pPr>
      <w:r>
        <w:t xml:space="preserve">13.9 Effect of Ignoring Left-Truncation</w:t>
      </w:r>
    </w:p>
    <w:p>
      <w:pPr>
        <w:pStyle w:val="FirstParagraph"/>
      </w:pPr>
      <w:r>
        <w:t xml:space="preserve">When left-truncation is ignored:</w:t>
      </w:r>
    </w:p>
    <w:p>
      <w:pPr>
        <w:pStyle w:val="Compact"/>
        <w:numPr>
          <w:ilvl w:val="0"/>
          <w:numId w:val="1058"/>
        </w:numPr>
      </w:pPr>
      <w:r>
        <w:t xml:space="preserve">Survival probabilities are</w:t>
      </w:r>
      <w:r>
        <w:t xml:space="preserve"> </w:t>
      </w:r>
      <w:r>
        <w:rPr>
          <w:b/>
          <w:bCs/>
        </w:rPr>
        <w:t xml:space="preserve">overestimated</w:t>
      </w:r>
      <w:r>
        <w:t xml:space="preserve"> </w:t>
      </w:r>
      <w:r>
        <w:t xml:space="preserve">(especially at early time points)</w:t>
      </w:r>
    </w:p>
    <w:p>
      <w:pPr>
        <w:pStyle w:val="Compact"/>
        <w:numPr>
          <w:ilvl w:val="0"/>
          <w:numId w:val="1058"/>
        </w:numPr>
      </w:pPr>
      <w:r>
        <w:t xml:space="preserve">The analysis fails to account</w:t>
      </w:r>
      <w:r>
        <w:t xml:space="preserve"> </w:t>
      </w:r>
      <w:r>
        <w:t xml:space="preserve">for undersampling of short survival times</w:t>
      </w:r>
    </w:p>
    <w:p>
      <w:pPr>
        <w:pStyle w:val="Compact"/>
        <w:numPr>
          <w:ilvl w:val="0"/>
          <w:numId w:val="1058"/>
        </w:numPr>
      </w:pPr>
      <w:hyperlink w:anchor="def-hazard-ratio">
        <w:r>
          <w:rPr>
            <w:rStyle w:val="Hyperlink"/>
          </w:rPr>
          <w:t xml:space="preserve">Hazard ratios</w:t>
        </w:r>
      </w:hyperlink>
      <w:r>
        <w:t xml:space="preserve"> </w:t>
      </w:r>
      <w:r>
        <w:t xml:space="preserve">in</w:t>
      </w:r>
      <w:r>
        <w:t xml:space="preserve"> </w:t>
      </w:r>
      <w:hyperlink r:id="rId299">
        <w:r>
          <w:rPr>
            <w:rStyle w:val="Hyperlink"/>
          </w:rPr>
          <w:t xml:space="preserve">Cox models</w:t>
        </w:r>
      </w:hyperlink>
      <w:r>
        <w:t xml:space="preserve"> </w:t>
      </w:r>
      <w:r>
        <w:t xml:space="preserve">may be attenuated</w:t>
      </w:r>
      <w:r>
        <w:t xml:space="preserve"> </w:t>
      </w:r>
      <w:r>
        <w:t xml:space="preserve">(effect is less predictable)</w:t>
      </w:r>
    </w:p>
    <w:p>
      <w:pPr>
        <w:pStyle w:val="FirstParagraph"/>
      </w:pPr>
      <w:r>
        <w:t xml:space="preserve">The following example illustrates the</w:t>
      </w:r>
      <w:r>
        <w:t xml:space="preserve"> </w:t>
      </w:r>
      <w:hyperlink r:id="rId20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using the PBC data.</w:t>
      </w:r>
      <w:r>
        <w:t xml:space="preserve"> </w:t>
      </w:r>
      <w:r>
        <w:t xml:space="preserve">The naive analysis treats all participants as entering the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at the earliest observed age,</w:t>
      </w:r>
      <w:r>
        <w:t xml:space="preserve"> </w:t>
      </w:r>
      <w:r>
        <w:t xml:space="preserve">whereas the proper analysis uses counting-process notation</w:t>
      </w:r>
      <w:r>
        <w:t xml:space="preserve"> </w:t>
      </w:r>
      <w:r>
        <w:t xml:space="preserve">to enter each participant at their actual enrollment age.</w:t>
      </w:r>
    </w:p>
    <w:p>
      <w:pPr>
        <w:pStyle w:val="SourceCode"/>
      </w:pPr>
      <w:r>
        <w:rPr>
          <w:rStyle w:val="NormalTok"/>
        </w:rPr>
        <w:t xml:space="preserve">km_naive_age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(status)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estimates at age 60 for comparison</w:t>
      </w:r>
      <w:r>
        <w:br/>
      </w:r>
      <w:r>
        <w:rPr>
          <w:rStyle w:val="NormalTok"/>
        </w:rPr>
        <w:t xml:space="preserve">surv_naive_at_sixty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(km_naive_age,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  <w:r>
        <w:br/>
      </w:r>
      <w:r>
        <w:rPr>
          <w:rStyle w:val="NormalTok"/>
        </w:rPr>
        <w:t xml:space="preserve">surv_proper_at_sixty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</w:p>
    <w:p>
      <w:pPr>
        <w:pStyle w:val="FirstParagraph"/>
      </w:pPr>
      <w:r>
        <w:t xml:space="preserve">At age 60,</w:t>
      </w:r>
      <w:r>
        <w:t xml:space="preserve"> </w:t>
      </w:r>
      <w:r>
        <w:t xml:space="preserve">the naive analysis (ignoring delayed entry)</w:t>
      </w:r>
      <w:r>
        <w:t xml:space="preserve"> </w:t>
      </w:r>
      <w:r>
        <w:t xml:space="preserve">estimates survival at</w:t>
      </w:r>
      <w:r>
        <w:t xml:space="preserve"> </w:t>
      </w:r>
      <w:r>
        <w:t xml:space="preserve">64.8%,</w:t>
      </w:r>
      <w:r>
        <w:t xml:space="preserve"> </w:t>
      </w:r>
      <w:r>
        <w:t xml:space="preserve">compared to</w:t>
      </w:r>
      <w:r>
        <w:t xml:space="preserve"> </w:t>
      </w:r>
      <w:r>
        <w:t xml:space="preserve">22.3%</w:t>
      </w:r>
      <w:r>
        <w:t xml:space="preserve"> </w:t>
      </w:r>
      <w:r>
        <w:t xml:space="preserve">with the proper left-truncation correction.</w:t>
      </w:r>
    </w:p>
    <w:p>
      <w:pPr>
        <w:pStyle w:val="BodyText"/>
      </w:pPr>
      <w:r>
        <w:t xml:space="preserve">The naive estimate is inflated</w:t>
      </w:r>
      <w:r>
        <w:t xml:space="preserve"> </w:t>
      </w:r>
      <w:r>
        <w:t xml:space="preserve">because the risk set at each age incorrectly includes</w:t>
      </w:r>
      <w:r>
        <w:t xml:space="preserve"> </w:t>
      </w:r>
      <w:r>
        <w:t xml:space="preserve">participants who had not yet been enrolled</w:t>
      </w:r>
      <w:r>
        <w:t xml:space="preserve"> </w:t>
      </w:r>
      <w:r>
        <w:t xml:space="preserve">(and thus had not actually been observed to be at risk).</w:t>
      </w:r>
    </w:p>
    <w:bookmarkEnd w:id="430"/>
    <w:bookmarkStart w:id="431" w:name="right-truncation"/>
    <w:p>
      <w:pPr>
        <w:pStyle w:val="Heading2"/>
      </w:pPr>
      <w:r>
        <w:t xml:space="preserve">13.10 Right-Truncation</w:t>
      </w:r>
    </w:p>
    <w:p>
      <w:pPr>
        <w:pStyle w:val="FirstParagraph"/>
      </w:pPr>
      <w:r>
        <w:rPr>
          <w:b/>
          <w:bCs/>
        </w:rPr>
        <w:t xml:space="preserve">Right-truncation</w:t>
      </w:r>
      <w:r>
        <w:t xml:space="preserve"> </w:t>
      </w:r>
      <w:r>
        <w:t xml:space="preserve">can also occur if:</w:t>
      </w:r>
    </w:p>
    <w:p>
      <w:pPr>
        <w:pStyle w:val="Compact"/>
        <w:numPr>
          <w:ilvl w:val="0"/>
          <w:numId w:val="1059"/>
        </w:numPr>
      </w:pPr>
      <w:r>
        <w:t xml:space="preserve">Study recruits based on an endpoint</w:t>
      </w:r>
    </w:p>
    <w:p>
      <w:pPr>
        <w:pStyle w:val="Compact"/>
        <w:numPr>
          <w:ilvl w:val="0"/>
          <w:numId w:val="1059"/>
        </w:numPr>
      </w:pPr>
      <w:r>
        <w:t xml:space="preserve">People with large event times (or who never had the event)</w:t>
      </w:r>
      <w:r>
        <w:t xml:space="preserve"> </w:t>
      </w:r>
      <w:r>
        <w:t xml:space="preserve">are not recruited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fecundability study that excludes couples</w:t>
      </w:r>
      <w:r>
        <w:t xml:space="preserve"> </w:t>
      </w:r>
      <w:r>
        <w:t xml:space="preserve">who never conceive</w:t>
      </w:r>
      <w:r>
        <w:t xml:space="preserve"> </w:t>
      </w:r>
      <w:r>
        <w:t xml:space="preserve">exhibits right-truncation.</w:t>
      </w:r>
    </w:p>
    <w:bookmarkEnd w:id="431"/>
    <w:bookmarkEnd w:id="432"/>
    <w:bookmarkStart w:id="457" w:name="references"/>
    <w:p>
      <w:pPr>
        <w:pStyle w:val="Heading1"/>
      </w:pPr>
      <w:r>
        <w:t xml:space="preserve">References</w:t>
      </w:r>
    </w:p>
    <w:bookmarkStart w:id="456" w:name="refs"/>
    <w:bookmarkStart w:id="434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433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434"/>
    <w:bookmarkStart w:id="436" w:name="ref-statproofbook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J. Soch, Ed.,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Zenodo, 2023. Available:</w:t>
      </w:r>
      <w:r>
        <w:t xml:space="preserve"> </w:t>
      </w:r>
      <w:hyperlink r:id="rId435">
        <w:r>
          <w:rPr>
            <w:rStyle w:val="Hyperlink"/>
          </w:rPr>
          <w:t xml:space="preserve">https://doi.org/10.5281/ZENODO.4305949</w:t>
        </w:r>
      </w:hyperlink>
    </w:p>
    <w:bookmarkEnd w:id="436"/>
    <w:bookmarkStart w:id="438" w:name="ref-klein2003surviv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vol. 1230. Springer, 2003. Available:</w:t>
      </w:r>
      <w:r>
        <w:t xml:space="preserve"> </w:t>
      </w:r>
      <w:hyperlink r:id="rId437">
        <w:r>
          <w:rPr>
            <w:rStyle w:val="Hyperlink"/>
          </w:rPr>
          <w:t xml:space="preserve">https://link.springer.com/book/10.1007/b97377</w:t>
        </w:r>
      </w:hyperlink>
    </w:p>
    <w:bookmarkEnd w:id="438"/>
    <w:bookmarkStart w:id="440" w:name="ref-dobson4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439">
        <w:r>
          <w:rPr>
            <w:rStyle w:val="Hyperlink"/>
          </w:rPr>
          <w:t xml:space="preserve">https://doi.org/10.1201/9781315182780</w:t>
        </w:r>
      </w:hyperlink>
    </w:p>
    <w:bookmarkEnd w:id="440"/>
    <w:bookmarkStart w:id="442" w:name="ref-vittinghoff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441">
        <w:r>
          <w:rPr>
            <w:rStyle w:val="Hyperlink"/>
          </w:rPr>
          <w:t xml:space="preserve">https://doi.org/10.1007/978-1-4614-1353-0</w:t>
        </w:r>
      </w:hyperlink>
    </w:p>
    <w:bookmarkEnd w:id="442"/>
    <w:bookmarkStart w:id="444" w:name="ref-kleinbaum2012surviv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443">
        <w:r>
          <w:rPr>
            <w:rStyle w:val="Hyperlink"/>
          </w:rPr>
          <w:t xml:space="preserve">https://link.springer.com/book/10.1007/978-1-4419-6646-9</w:t>
        </w:r>
      </w:hyperlink>
    </w:p>
    <w:bookmarkEnd w:id="444"/>
    <w:bookmarkStart w:id="445" w:name="ref-me4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445"/>
    <w:bookmarkStart w:id="446" w:name="ref-kalbfleisch2011statis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446"/>
    <w:bookmarkStart w:id="448" w:name="ref-hernan2020caus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447">
        <w:r>
          <w:rPr>
            <w:rStyle w:val="Hyperlink"/>
          </w:rPr>
          <w:t xml:space="preserve">https://www.hsph.harvard.edu/miguel-hernan/causal-inference-book/</w:t>
        </w:r>
      </w:hyperlink>
    </w:p>
    <w:bookmarkEnd w:id="448"/>
    <w:bookmarkStart w:id="449" w:name="ref-freireich1963effec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E. J. Freireich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“The effect of 6-mercaptopurine on the duration of steroid-induced remissions in acute leukemia,”</w:t>
      </w:r>
      <w:r>
        <w:t xml:space="preserve"> </w:t>
      </w:r>
      <w:r>
        <w:rPr>
          <w:i/>
          <w:iCs/>
        </w:rPr>
        <w:t xml:space="preserve">Blood</w:t>
      </w:r>
      <w:r>
        <w:t xml:space="preserve">, vol. 21, pp. 699–716, 1963.</w:t>
      </w:r>
    </w:p>
    <w:bookmarkEnd w:id="449"/>
    <w:bookmarkStart w:id="451" w:name="ref-copelan1991treatment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E. A. Copelan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“Treatment for acute myelocytic leukemia with allogeneic bone marrow transplantation following preparation with</w:t>
      </w:r>
      <w:r>
        <w:t xml:space="preserve"> </w:t>
      </w:r>
      <w:r>
        <w:t xml:space="preserve">BuCy2</w:t>
      </w:r>
      <w:r>
        <w:t xml:space="preserve">,”</w:t>
      </w:r>
      <w:r>
        <w:t xml:space="preserve"> </w:t>
      </w:r>
      <w:r>
        <w:t xml:space="preserve">1991, doi:</w:t>
      </w:r>
      <w:r>
        <w:t xml:space="preserve"> </w:t>
      </w:r>
      <w:hyperlink r:id="rId450">
        <w:r>
          <w:rPr>
            <w:rStyle w:val="Hyperlink"/>
          </w:rPr>
          <w:t xml:space="preserve">10.1182/blood.V78.3.838.838</w:t>
        </w:r>
      </w:hyperlink>
      <w:r>
        <w:t xml:space="preserve">.</w:t>
      </w:r>
    </w:p>
    <w:bookmarkEnd w:id="451"/>
    <w:bookmarkStart w:id="453" w:name="ref-debruyn2011mira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de Bruyn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“Safety and effectiveness of the diaphragm used with lubricant gel for prevention of</w:t>
      </w:r>
      <w:r>
        <w:t xml:space="preserve"> </w:t>
      </w:r>
      <w:r>
        <w:t xml:space="preserve">HIV</w:t>
      </w:r>
      <w:r>
        <w:t xml:space="preserve"> </w:t>
      </w:r>
      <w:r>
        <w:t xml:space="preserve">acquisition in southern african women: A randomised controlled trial,”</w:t>
      </w:r>
      <w:r>
        <w:t xml:space="preserve"> </w:t>
      </w:r>
      <w:r>
        <w:rPr>
          <w:i/>
          <w:iCs/>
        </w:rPr>
        <w:t xml:space="preserve">Sexually Transmitted Infections</w:t>
      </w:r>
      <w:r>
        <w:t xml:space="preserve">, vol. 87, no. 4, pp. 309–315, 2011, doi:</w:t>
      </w:r>
      <w:r>
        <w:t xml:space="preserve"> </w:t>
      </w:r>
      <w:hyperlink r:id="rId452">
        <w:r>
          <w:rPr>
            <w:rStyle w:val="Hyperlink"/>
          </w:rPr>
          <w:t xml:space="preserve">10.1136/sti.2010.044990</w:t>
        </w:r>
      </w:hyperlink>
      <w:r>
        <w:t xml:space="preserve">.</w:t>
      </w:r>
    </w:p>
    <w:bookmarkEnd w:id="453"/>
    <w:bookmarkStart w:id="455" w:name="ref-dickson1989prognosi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R. Dickson, P. M. Grambsch, T. R. Fleming, L. D. Fisher, and A. Langworthy,</w:t>
      </w:r>
      <w:r>
        <w:t xml:space="preserve"> </w:t>
      </w:r>
      <w:r>
        <w:t xml:space="preserve">“Prognosis in primary biliary cirrhosis: Model for decision making,”</w:t>
      </w:r>
      <w:r>
        <w:t xml:space="preserve"> </w:t>
      </w:r>
      <w:r>
        <w:rPr>
          <w:i/>
          <w:iCs/>
        </w:rPr>
        <w:t xml:space="preserve">Hepatology</w:t>
      </w:r>
      <w:r>
        <w:t xml:space="preserve">, vol. 10, no. 1, pp. 1–7, 1989, doi:</w:t>
      </w:r>
      <w:r>
        <w:t xml:space="preserve"> </w:t>
      </w:r>
      <w:hyperlink r:id="rId454">
        <w:r>
          <w:rPr>
            <w:rStyle w:val="Hyperlink"/>
          </w:rPr>
          <w:t xml:space="preserve">10.1002/hep.1840100102</w:t>
        </w:r>
      </w:hyperlink>
      <w:r>
        <w:t xml:space="preserve">.</w:t>
      </w:r>
    </w:p>
    <w:bookmarkEnd w:id="455"/>
    <w:bookmarkEnd w:id="456"/>
    <w:bookmarkEnd w:id="4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[4]</w:t>
      </w:r>
      <w:r>
        <w:t xml:space="preserve">,</w:t>
      </w:r>
      <w:r>
        <w:t xml:space="preserve"> </w:t>
      </w:r>
      <w:r>
        <w:t xml:space="preserve">Vittinghoff et al. [5]</w:t>
      </w:r>
      <w:r>
        <w:t xml:space="preserve">,</w:t>
      </w:r>
      <w:r>
        <w:t xml:space="preserve"> </w:t>
      </w:r>
      <w:r>
        <w:t xml:space="preserve">Klein and Moeschberger [3]</w:t>
      </w:r>
      <w:r>
        <w:t xml:space="preserve">, and</w:t>
      </w:r>
      <w:r>
        <w:t xml:space="preserve"> </w:t>
      </w:r>
      <w:r>
        <w:t xml:space="preserve">Kleinbaum and Klein [6]</w:t>
      </w:r>
    </w:p>
  </w:footnote>
  <w:footnote w:id="9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[7]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[8]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5" Target="media/rId345.png" /><Relationship Type="http://schemas.openxmlformats.org/officeDocument/2006/relationships/image" Id="rId21" Target="media/rId21.png" /><Relationship Type="http://schemas.openxmlformats.org/officeDocument/2006/relationships/image" Id="rId10" Target="media/rId10.png" /><Relationship Type="http://schemas.openxmlformats.org/officeDocument/2006/relationships/image" Id="rId245" Target="media/rId245.png" /><Relationship Type="http://schemas.openxmlformats.org/officeDocument/2006/relationships/image" Id="rId362" Target="media/rId362.png" /><Relationship Type="http://schemas.openxmlformats.org/officeDocument/2006/relationships/image" Id="rId141" Target="media/rId141.png" /><Relationship Type="http://schemas.openxmlformats.org/officeDocument/2006/relationships/image" Id="rId110" Target="media/rId110.png" /><Relationship Type="http://schemas.openxmlformats.org/officeDocument/2006/relationships/image" Id="rId52" Target="media/rId52.png" /><Relationship Type="http://schemas.openxmlformats.org/officeDocument/2006/relationships/image" Id="rId63" Target="media/rId63.png" /><Relationship Type="http://schemas.openxmlformats.org/officeDocument/2006/relationships/image" Id="rId59" Target="media/rId59.png" /><Relationship Type="http://schemas.openxmlformats.org/officeDocument/2006/relationships/image" Id="rId356" Target="media/rId356.png" /><Relationship Type="http://schemas.openxmlformats.org/officeDocument/2006/relationships/image" Id="rId263" Target="media/rId263.png" /><Relationship Type="http://schemas.openxmlformats.org/officeDocument/2006/relationships/image" Id="rId242" Target="media/rId242.png" /><Relationship Type="http://schemas.openxmlformats.org/officeDocument/2006/relationships/image" Id="rId387" Target="media/rId387.png" /><Relationship Type="http://schemas.openxmlformats.org/officeDocument/2006/relationships/image" Id="rId37" Target="media/rId37.png" /><Relationship Type="http://schemas.openxmlformats.org/officeDocument/2006/relationships/image" Id="rId219" Target="media/rId219.png" /><Relationship Type="http://schemas.openxmlformats.org/officeDocument/2006/relationships/image" Id="rId225" Target="media/rId225.png" /><Relationship Type="http://schemas.openxmlformats.org/officeDocument/2006/relationships/image" Id="rId256" Target="media/rId256.png" /><Relationship Type="http://schemas.openxmlformats.org/officeDocument/2006/relationships/image" Id="rId43" Target="media/rId43.png" /><Relationship Type="http://schemas.openxmlformats.org/officeDocument/2006/relationships/image" Id="rId287" Target="media/rId287.png" /><Relationship Type="http://schemas.openxmlformats.org/officeDocument/2006/relationships/image" Id="rId72" Target="media/rId72.png" /><Relationship Type="http://schemas.openxmlformats.org/officeDocument/2006/relationships/image" Id="rId337" Target="media/rId337.png" /><Relationship Type="http://schemas.openxmlformats.org/officeDocument/2006/relationships/image" Id="rId78" Target="media/rId78.png" /><Relationship Type="http://schemas.openxmlformats.org/officeDocument/2006/relationships/image" Id="rId378" Target="media/rId378.png" /><Relationship Type="http://schemas.openxmlformats.org/officeDocument/2006/relationships/image" Id="rId398" Target="media/rId398.png" /><Relationship Type="http://schemas.openxmlformats.org/officeDocument/2006/relationships/image" Id="rId402" Target="media/rId402.png" /><Relationship Type="http://schemas.openxmlformats.org/officeDocument/2006/relationships/image" Id="rId425" Target="media/rId425.png" /><Relationship Type="http://schemas.openxmlformats.org/officeDocument/2006/relationships/image" Id="rId82" Target="media/rId82.png" /><Relationship Type="http://schemas.openxmlformats.org/officeDocument/2006/relationships/image" Id="rId120" Target="media/rId120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hyperlink" Id="rId412" Target="causal-inference.qmd#sec-causal-rct" TargetMode="External" /><Relationship Type="http://schemas.openxmlformats.org/officeDocument/2006/relationships/hyperlink" Id="rId307" Target="https://cran.r-project.org/web/packages/cmprsk/index.html" TargetMode="External" /><Relationship Type="http://schemas.openxmlformats.org/officeDocument/2006/relationships/hyperlink" Id="rId305" Target="https://cran.r-project.org/web/packages/flexsurv/index.html" TargetMode="External" /><Relationship Type="http://schemas.openxmlformats.org/officeDocument/2006/relationships/hyperlink" Id="rId310" Target="https://cran.r-project.org/web/packages/frailtypack/index.html" TargetMode="External" /><Relationship Type="http://schemas.openxmlformats.org/officeDocument/2006/relationships/hyperlink" Id="rId302" Target="https://cran.r-project.org/web/packages/ggfortify/index.html" TargetMode="External" /><Relationship Type="http://schemas.openxmlformats.org/officeDocument/2006/relationships/hyperlink" Id="rId295" Target="https://cran.r-project.org/web/packages/ggsurvfit/index.html" TargetMode="External" /><Relationship Type="http://schemas.openxmlformats.org/officeDocument/2006/relationships/hyperlink" Id="rId308" Target="https://cran.r-project.org/web/packages/mstate/index.html" TargetMode="External" /><Relationship Type="http://schemas.openxmlformats.org/officeDocument/2006/relationships/hyperlink" Id="rId312" Target="https://cran.r-project.org/web/packages/pec/index.html" TargetMode="External" /><Relationship Type="http://schemas.openxmlformats.org/officeDocument/2006/relationships/hyperlink" Id="rId313" Target="https://cran.r-project.org/web/packages/prodlim/index.html" TargetMode="External" /><Relationship Type="http://schemas.openxmlformats.org/officeDocument/2006/relationships/hyperlink" Id="rId311" Target="https://cran.r-project.org/web/packages/riskRegression/index.html" TargetMode="External" /><Relationship Type="http://schemas.openxmlformats.org/officeDocument/2006/relationships/hyperlink" Id="rId306" Target="https://cran.r-project.org/web/packages/rms/index.html" TargetMode="External" /><Relationship Type="http://schemas.openxmlformats.org/officeDocument/2006/relationships/hyperlink" Id="rId298" Target="https://cran.r-project.org/web/packages/survminer/index.html" TargetMode="External" /><Relationship Type="http://schemas.openxmlformats.org/officeDocument/2006/relationships/hyperlink" Id="rId309" Target="https://cran.r-project.org/web/packages/timereg/index.html" TargetMode="External" /><Relationship Type="http://schemas.openxmlformats.org/officeDocument/2006/relationships/hyperlink" Id="rId280" Target="https://cran.r-project.org/web/views/Survival.html" TargetMode="External" /><Relationship Type="http://schemas.openxmlformats.org/officeDocument/2006/relationships/hyperlink" Id="rId292" Target="https://danieldsjoberg.com/ggsurvfit/" TargetMode="External" /><Relationship Type="http://schemas.openxmlformats.org/officeDocument/2006/relationships/hyperlink" Id="rId13" Target="https://dmrocke.ucdavis.edu/Class/EPI204-Spring-2021/EPI204-2021-04-27.mp4" TargetMode="External" /><Relationship Type="http://schemas.openxmlformats.org/officeDocument/2006/relationships/hyperlink" Id="rId372" Target="https://dmrocke.ucdavis.edu/Class/EPI204-Spring-2021/EPI204-2021-05-04.mp4" TargetMode="External" /><Relationship Type="http://schemas.openxmlformats.org/officeDocument/2006/relationships/hyperlink" Id="rId433" Target="https://dmrocke.ucdavis.edu/Class/EPI204-Spring-2021/EPI204-Spring-2021.html" TargetMode="External" /><Relationship Type="http://schemas.openxmlformats.org/officeDocument/2006/relationships/hyperlink" Id="rId373" Target="https://dmrocke.ucdavis.edu/Class/EPI204-Spring-2021/Lecture10ProportionalHazardsModel.pdf" TargetMode="External" /><Relationship Type="http://schemas.openxmlformats.org/officeDocument/2006/relationships/hyperlink" Id="rId14" Target="https://dmrocke.ucdavis.edu/Class/EPI204-Spring-2021/Lecture9IntroductionSurvivalAnalysis.pdf" TargetMode="External" /><Relationship Type="http://schemas.openxmlformats.org/officeDocument/2006/relationships/hyperlink" Id="rId454" Target="https://doi.org/10.1002/hep.1840100102" TargetMode="External" /><Relationship Type="http://schemas.openxmlformats.org/officeDocument/2006/relationships/hyperlink" Id="rId441" Target="https://doi.org/10.1007/978-1-4614-1353-0" TargetMode="External" /><Relationship Type="http://schemas.openxmlformats.org/officeDocument/2006/relationships/hyperlink" Id="rId452" Target="https://doi.org/10.1136/sti.2010.044990" TargetMode="External" /><Relationship Type="http://schemas.openxmlformats.org/officeDocument/2006/relationships/hyperlink" Id="rId450" Target="https://doi.org/10.1182/blood.V78.3.838.838" TargetMode="External" /><Relationship Type="http://schemas.openxmlformats.org/officeDocument/2006/relationships/hyperlink" Id="rId439" Target="https://doi.org/10.1201/9781315182780" TargetMode="External" /><Relationship Type="http://schemas.openxmlformats.org/officeDocument/2006/relationships/hyperlink" Id="rId435" Target="https://doi.org/10.5281/ZENODO.4305949" TargetMode="External" /><Relationship Type="http://schemas.openxmlformats.org/officeDocument/2006/relationships/hyperlink" Id="rId296" Target="https://github.com/pharmaverse/ggsurvfit" TargetMode="External" /><Relationship Type="http://schemas.openxmlformats.org/officeDocument/2006/relationships/hyperlink" Id="rId443" Target="https://link.springer.com/book/10.1007/978-1-4419-6646-9" TargetMode="External" /><Relationship Type="http://schemas.openxmlformats.org/officeDocument/2006/relationships/hyperlink" Id="rId437" Target="https://link.springer.com/book/10.1007/b97377" TargetMode="External" /><Relationship Type="http://schemas.openxmlformats.org/officeDocument/2006/relationships/hyperlink" Id="rId115" Target="https://morrison-lab.github.io/mds/algebra-exponentials.html#def-natural-log" TargetMode="External" /><Relationship Type="http://schemas.openxmlformats.org/officeDocument/2006/relationships/hyperlink" Id="rId101" Target="https://morrison-lab.github.io/mds/algebra-sums.html#def-person-years" TargetMode="External" /><Relationship Type="http://schemas.openxmlformats.org/officeDocument/2006/relationships/hyperlink" Id="rId149" Target="https://morrison-lab.github.io/mds/algebra-sums.html#def-rate" TargetMode="External" /><Relationship Type="http://schemas.openxmlformats.org/officeDocument/2006/relationships/hyperlink" Id="rId114" Target="https://morrison-lab.github.io/mds/calculus-derivatives.html#def-derivative" TargetMode="External" /><Relationship Type="http://schemas.openxmlformats.org/officeDocument/2006/relationships/hyperlink" Id="rId68" Target="https://morrison-lab.github.io/mds/calculus-double-integrals.html#thm-fubini-tonelli" TargetMode="External" /><Relationship Type="http://schemas.openxmlformats.org/officeDocument/2006/relationships/hyperlink" Id="rId138" Target="https://morrison-lab.github.io/mds/calculus-integration.html#def-riemann-integral" TargetMode="External" /><Relationship Type="http://schemas.openxmlformats.org/officeDocument/2006/relationships/hyperlink" Id="rId36" Target="https://morrison-lab.github.io/mds/indicator-functions.html#def-support" TargetMode="External" /><Relationship Type="http://schemas.openxmlformats.org/officeDocument/2006/relationships/hyperlink" Id="rId334" Target="https://morrison-lab.github.io/mds/linear-algebra-subspaces.html#def-linearly-independent" TargetMode="External" /><Relationship Type="http://schemas.openxmlformats.org/officeDocument/2006/relationships/hyperlink" Id="rId169" Target="https://morrison-lab.github.io/mds/vector-calculus.html#def-partial-derivative" TargetMode="External" /><Relationship Type="http://schemas.openxmlformats.org/officeDocument/2006/relationships/hyperlink" Id="rId178" Target="https://morrison-lab.github.io/pds/distributions.html#def-binomial" TargetMode="External" /><Relationship Type="http://schemas.openxmlformats.org/officeDocument/2006/relationships/hyperlink" Id="rId179" Target="https://morrison-lab.github.io/pds/distributions.html#def-poisson" TargetMode="External" /><Relationship Type="http://schemas.openxmlformats.org/officeDocument/2006/relationships/hyperlink" Id="rId19" Target="https://morrison-lab.github.io/pds/distributions.html#def-weibull" TargetMode="External" /><Relationship Type="http://schemas.openxmlformats.org/officeDocument/2006/relationships/hyperlink" Id="rId195" Target="https://morrison-lab.github.io/pds/distributions.html#sec-weibull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69" Target="https://morrison-lab.github.io/pds/expectation.html#thm-surv-mean" TargetMode="External" /><Relationship Type="http://schemas.openxmlformats.org/officeDocument/2006/relationships/hyperlink" Id="rId166" Target="https://morrison-lab.github.io/pds/independence.html#def-indpt" TargetMode="External" /><Relationship Type="http://schemas.openxmlformats.org/officeDocument/2006/relationships/hyperlink" Id="rId155" Target="https://morrison-lab.github.io/pds/probability-basics.html#def-conditional-prob" TargetMode="External" /><Relationship Type="http://schemas.openxmlformats.org/officeDocument/2006/relationships/hyperlink" Id="rId106" Target="https://morrison-lab.github.io/pds/probability-basics.html#thm-prob-subset" TargetMode="External" /><Relationship Type="http://schemas.openxmlformats.org/officeDocument/2006/relationships/hyperlink" Id="rId187" Target="https://morrison-lab.github.io/pds/random-variables.html#def-bernoulli" TargetMode="External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35" Target="https://morrison-lab.github.io/pds/random-variables.html#def-continuous-rv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26" Target="https://morrison-lab.github.io/pds/random-variables.html#def-normal" TargetMode="External" /><Relationship Type="http://schemas.openxmlformats.org/officeDocument/2006/relationships/hyperlink" Id="rId16" Target="https://morrison-lab.github.io/pds/random-variables.html#def-pdf" TargetMode="External" /><Relationship Type="http://schemas.openxmlformats.org/officeDocument/2006/relationships/hyperlink" Id="rId89" Target="https://morrison-lab.github.io/pds/random-variables.html#def-quantile-function" TargetMode="External" /><Relationship Type="http://schemas.openxmlformats.org/officeDocument/2006/relationships/hyperlink" Id="rId47" Target="https://morrison-lab.github.io/pds/random-variables.html#def-random-variable" TargetMode="External" /><Relationship Type="http://schemas.openxmlformats.org/officeDocument/2006/relationships/hyperlink" Id="rId333" Target="https://morrison-lab.github.io/pds/variance-covariance.html#def-cov-vec-x" TargetMode="External" /><Relationship Type="http://schemas.openxmlformats.org/officeDocument/2006/relationships/hyperlink" Id="rId186" Target="https://morrison-lab.github.io/pds/variance-covariance.html#def-sd" TargetMode="External" /><Relationship Type="http://schemas.openxmlformats.org/officeDocument/2006/relationships/hyperlink" Id="rId185" Target="https://morrison-lab.github.io/pds/variance-covariance.html#def-variance" TargetMode="External" /><Relationship Type="http://schemas.openxmlformats.org/officeDocument/2006/relationships/hyperlink" Id="rId343" Target="https://morrison-lab.github.io/sds/basic-statistical-methods.html#def-paired-t-test" TargetMode="External" /><Relationship Type="http://schemas.openxmlformats.org/officeDocument/2006/relationships/hyperlink" Id="rId340" Target="https://morrison-lab.github.io/sds/basic-statistical-methods.html#def-two-sample-t-test" TargetMode="External" /><Relationship Type="http://schemas.openxmlformats.org/officeDocument/2006/relationships/hyperlink" Id="rId162" Target="https://morrison-lab.github.io/sds/data.html#def-indicator-variable" TargetMode="External" /><Relationship Type="http://schemas.openxmlformats.org/officeDocument/2006/relationships/hyperlink" Id="rId203" Target="https://morrison-lab.github.io/sds/estimation.html#def-bias" TargetMode="External" /><Relationship Type="http://schemas.openxmlformats.org/officeDocument/2006/relationships/hyperlink" Id="rId375" Target="https://morrison-lab.github.io/sds/estimation.html#def-estimator" TargetMode="External" /><Relationship Type="http://schemas.openxmlformats.org/officeDocument/2006/relationships/hyperlink" Id="rId97" Target="https://morrison-lab.github.io/sds/exploratory-descriptive.html#def-population" TargetMode="External" /><Relationship Type="http://schemas.openxmlformats.org/officeDocument/2006/relationships/hyperlink" Id="rId321" Target="https://morrison-lab.github.io/sds/inference.html#def-chi-square-dist" TargetMode="External" /><Relationship Type="http://schemas.openxmlformats.org/officeDocument/2006/relationships/hyperlink" Id="rId255" Target="https://morrison-lab.github.io/sds/inference.html#def-confidence-interval" TargetMode="External" /><Relationship Type="http://schemas.openxmlformats.org/officeDocument/2006/relationships/hyperlink" Id="rId318" Target="https://morrison-lab.github.io/sds/inference.html#def-null-hypothesis" TargetMode="External" /><Relationship Type="http://schemas.openxmlformats.org/officeDocument/2006/relationships/hyperlink" Id="rId322" Target="https://morrison-lab.github.io/sds/inference.html#def-test-statistic" TargetMode="External" /><Relationship Type="http://schemas.openxmlformats.org/officeDocument/2006/relationships/hyperlink" Id="rId161" Target="https://morrison-lab.github.io/sds/intro-MLEs.html#def-lik-obs" TargetMode="External" /><Relationship Type="http://schemas.openxmlformats.org/officeDocument/2006/relationships/hyperlink" Id="rId167" Target="https://morrison-lab.github.io/sds/intro-MLEs.html#def-loglik" TargetMode="External" /><Relationship Type="http://schemas.openxmlformats.org/officeDocument/2006/relationships/hyperlink" Id="rId15" Target="https://morrison-lab.github.io/sds/intro-MLEs.html#def-mle" TargetMode="External" /><Relationship Type="http://schemas.openxmlformats.org/officeDocument/2006/relationships/hyperlink" Id="rId173" Target="https://morrison-lab.github.io/sds/intro-MLEs.html#def-prediction-interval" TargetMode="External" /><Relationship Type="http://schemas.openxmlformats.org/officeDocument/2006/relationships/hyperlink" Id="rId168" Target="https://morrison-lab.github.io/sds/intro-MLEs.html#def-score" TargetMode="External" /><Relationship Type="http://schemas.openxmlformats.org/officeDocument/2006/relationships/hyperlink" Id="rId215" Target="https://morrison-lab.github.io/sds/nonparametric-models.html#def-empirical-cdf" TargetMode="External" /><Relationship Type="http://schemas.openxmlformats.org/officeDocument/2006/relationships/hyperlink" Id="rId58" Target="https://statproofbook.github.io/P/mean-nnrvar.html" TargetMode="External" /><Relationship Type="http://schemas.openxmlformats.org/officeDocument/2006/relationships/hyperlink" Id="rId293" Target="https://www.danieldsjoberg.com/" TargetMode="External" /><Relationship Type="http://schemas.openxmlformats.org/officeDocument/2006/relationships/hyperlink" Id="rId447" Target="https://www.hsph.harvard.edu/miguel-hernan/causal-inference-book/" TargetMode="External" /><Relationship Type="http://schemas.openxmlformats.org/officeDocument/2006/relationships/hyperlink" Id="rId24" Target="logistic-regression.qmd#def-logistic-regression" TargetMode="External" /><Relationship Type="http://schemas.openxmlformats.org/officeDocument/2006/relationships/hyperlink" Id="rId294" Target="proportional-hazards-models.qmd#def-competing-risks" TargetMode="External" /><Relationship Type="http://schemas.openxmlformats.org/officeDocument/2006/relationships/hyperlink" Id="rId299" Target="proportional-hazards-models.qmd#def-ph-model" TargetMode="External" /><Relationship Type="http://schemas.openxmlformats.org/officeDocument/2006/relationships/hyperlink" Id="rId300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2" Target="causal-inference.qmd#sec-causal-rct" TargetMode="External" /><Relationship Type="http://schemas.openxmlformats.org/officeDocument/2006/relationships/hyperlink" Id="rId307" Target="https://cran.r-project.org/web/packages/cmprsk/index.html" TargetMode="External" /><Relationship Type="http://schemas.openxmlformats.org/officeDocument/2006/relationships/hyperlink" Id="rId305" Target="https://cran.r-project.org/web/packages/flexsurv/index.html" TargetMode="External" /><Relationship Type="http://schemas.openxmlformats.org/officeDocument/2006/relationships/hyperlink" Id="rId310" Target="https://cran.r-project.org/web/packages/frailtypack/index.html" TargetMode="External" /><Relationship Type="http://schemas.openxmlformats.org/officeDocument/2006/relationships/hyperlink" Id="rId302" Target="https://cran.r-project.org/web/packages/ggfortify/index.html" TargetMode="External" /><Relationship Type="http://schemas.openxmlformats.org/officeDocument/2006/relationships/hyperlink" Id="rId295" Target="https://cran.r-project.org/web/packages/ggsurvfit/index.html" TargetMode="External" /><Relationship Type="http://schemas.openxmlformats.org/officeDocument/2006/relationships/hyperlink" Id="rId308" Target="https://cran.r-project.org/web/packages/mstate/index.html" TargetMode="External" /><Relationship Type="http://schemas.openxmlformats.org/officeDocument/2006/relationships/hyperlink" Id="rId312" Target="https://cran.r-project.org/web/packages/pec/index.html" TargetMode="External" /><Relationship Type="http://schemas.openxmlformats.org/officeDocument/2006/relationships/hyperlink" Id="rId313" Target="https://cran.r-project.org/web/packages/prodlim/index.html" TargetMode="External" /><Relationship Type="http://schemas.openxmlformats.org/officeDocument/2006/relationships/hyperlink" Id="rId311" Target="https://cran.r-project.org/web/packages/riskRegression/index.html" TargetMode="External" /><Relationship Type="http://schemas.openxmlformats.org/officeDocument/2006/relationships/hyperlink" Id="rId306" Target="https://cran.r-project.org/web/packages/rms/index.html" TargetMode="External" /><Relationship Type="http://schemas.openxmlformats.org/officeDocument/2006/relationships/hyperlink" Id="rId298" Target="https://cran.r-project.org/web/packages/survminer/index.html" TargetMode="External" /><Relationship Type="http://schemas.openxmlformats.org/officeDocument/2006/relationships/hyperlink" Id="rId309" Target="https://cran.r-project.org/web/packages/timereg/index.html" TargetMode="External" /><Relationship Type="http://schemas.openxmlformats.org/officeDocument/2006/relationships/hyperlink" Id="rId280" Target="https://cran.r-project.org/web/views/Survival.html" TargetMode="External" /><Relationship Type="http://schemas.openxmlformats.org/officeDocument/2006/relationships/hyperlink" Id="rId292" Target="https://danieldsjoberg.com/ggsurvfit/" TargetMode="External" /><Relationship Type="http://schemas.openxmlformats.org/officeDocument/2006/relationships/hyperlink" Id="rId13" Target="https://dmrocke.ucdavis.edu/Class/EPI204-Spring-2021/EPI204-2021-04-27.mp4" TargetMode="External" /><Relationship Type="http://schemas.openxmlformats.org/officeDocument/2006/relationships/hyperlink" Id="rId372" Target="https://dmrocke.ucdavis.edu/Class/EPI204-Spring-2021/EPI204-2021-05-04.mp4" TargetMode="External" /><Relationship Type="http://schemas.openxmlformats.org/officeDocument/2006/relationships/hyperlink" Id="rId433" Target="https://dmrocke.ucdavis.edu/Class/EPI204-Spring-2021/EPI204-Spring-2021.html" TargetMode="External" /><Relationship Type="http://schemas.openxmlformats.org/officeDocument/2006/relationships/hyperlink" Id="rId373" Target="https://dmrocke.ucdavis.edu/Class/EPI204-Spring-2021/Lecture10ProportionalHazardsModel.pdf" TargetMode="External" /><Relationship Type="http://schemas.openxmlformats.org/officeDocument/2006/relationships/hyperlink" Id="rId14" Target="https://dmrocke.ucdavis.edu/Class/EPI204-Spring-2021/Lecture9IntroductionSurvivalAnalysis.pdf" TargetMode="External" /><Relationship Type="http://schemas.openxmlformats.org/officeDocument/2006/relationships/hyperlink" Id="rId454" Target="https://doi.org/10.1002/hep.1840100102" TargetMode="External" /><Relationship Type="http://schemas.openxmlformats.org/officeDocument/2006/relationships/hyperlink" Id="rId441" Target="https://doi.org/10.1007/978-1-4614-1353-0" TargetMode="External" /><Relationship Type="http://schemas.openxmlformats.org/officeDocument/2006/relationships/hyperlink" Id="rId452" Target="https://doi.org/10.1136/sti.2010.044990" TargetMode="External" /><Relationship Type="http://schemas.openxmlformats.org/officeDocument/2006/relationships/hyperlink" Id="rId450" Target="https://doi.org/10.1182/blood.V78.3.838.838" TargetMode="External" /><Relationship Type="http://schemas.openxmlformats.org/officeDocument/2006/relationships/hyperlink" Id="rId439" Target="https://doi.org/10.1201/9781315182780" TargetMode="External" /><Relationship Type="http://schemas.openxmlformats.org/officeDocument/2006/relationships/hyperlink" Id="rId435" Target="https://doi.org/10.5281/ZENODO.4305949" TargetMode="External" /><Relationship Type="http://schemas.openxmlformats.org/officeDocument/2006/relationships/hyperlink" Id="rId296" Target="https://github.com/pharmaverse/ggsurvfit" TargetMode="External" /><Relationship Type="http://schemas.openxmlformats.org/officeDocument/2006/relationships/hyperlink" Id="rId443" Target="https://link.springer.com/book/10.1007/978-1-4419-6646-9" TargetMode="External" /><Relationship Type="http://schemas.openxmlformats.org/officeDocument/2006/relationships/hyperlink" Id="rId437" Target="https://link.springer.com/book/10.1007/b97377" TargetMode="External" /><Relationship Type="http://schemas.openxmlformats.org/officeDocument/2006/relationships/hyperlink" Id="rId115" Target="https://morrison-lab.github.io/mds/algebra-exponentials.html#def-natural-log" TargetMode="External" /><Relationship Type="http://schemas.openxmlformats.org/officeDocument/2006/relationships/hyperlink" Id="rId101" Target="https://morrison-lab.github.io/mds/algebra-sums.html#def-person-years" TargetMode="External" /><Relationship Type="http://schemas.openxmlformats.org/officeDocument/2006/relationships/hyperlink" Id="rId149" Target="https://morrison-lab.github.io/mds/algebra-sums.html#def-rate" TargetMode="External" /><Relationship Type="http://schemas.openxmlformats.org/officeDocument/2006/relationships/hyperlink" Id="rId114" Target="https://morrison-lab.github.io/mds/calculus-derivatives.html#def-derivative" TargetMode="External" /><Relationship Type="http://schemas.openxmlformats.org/officeDocument/2006/relationships/hyperlink" Id="rId68" Target="https://morrison-lab.github.io/mds/calculus-double-integrals.html#thm-fubini-tonelli" TargetMode="External" /><Relationship Type="http://schemas.openxmlformats.org/officeDocument/2006/relationships/hyperlink" Id="rId138" Target="https://morrison-lab.github.io/mds/calculus-integration.html#def-riemann-integral" TargetMode="External" /><Relationship Type="http://schemas.openxmlformats.org/officeDocument/2006/relationships/hyperlink" Id="rId36" Target="https://morrison-lab.github.io/mds/indicator-functions.html#def-support" TargetMode="External" /><Relationship Type="http://schemas.openxmlformats.org/officeDocument/2006/relationships/hyperlink" Id="rId334" Target="https://morrison-lab.github.io/mds/linear-algebra-subspaces.html#def-linearly-independent" TargetMode="External" /><Relationship Type="http://schemas.openxmlformats.org/officeDocument/2006/relationships/hyperlink" Id="rId169" Target="https://morrison-lab.github.io/mds/vector-calculus.html#def-partial-derivative" TargetMode="External" /><Relationship Type="http://schemas.openxmlformats.org/officeDocument/2006/relationships/hyperlink" Id="rId178" Target="https://morrison-lab.github.io/pds/distributions.html#def-binomial" TargetMode="External" /><Relationship Type="http://schemas.openxmlformats.org/officeDocument/2006/relationships/hyperlink" Id="rId179" Target="https://morrison-lab.github.io/pds/distributions.html#def-poisson" TargetMode="External" /><Relationship Type="http://schemas.openxmlformats.org/officeDocument/2006/relationships/hyperlink" Id="rId19" Target="https://morrison-lab.github.io/pds/distributions.html#def-weibull" TargetMode="External" /><Relationship Type="http://schemas.openxmlformats.org/officeDocument/2006/relationships/hyperlink" Id="rId195" Target="https://morrison-lab.github.io/pds/distributions.html#sec-weibull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69" Target="https://morrison-lab.github.io/pds/expectation.html#thm-surv-mean" TargetMode="External" /><Relationship Type="http://schemas.openxmlformats.org/officeDocument/2006/relationships/hyperlink" Id="rId166" Target="https://morrison-lab.github.io/pds/independence.html#def-indpt" TargetMode="External" /><Relationship Type="http://schemas.openxmlformats.org/officeDocument/2006/relationships/hyperlink" Id="rId155" Target="https://morrison-lab.github.io/pds/probability-basics.html#def-conditional-prob" TargetMode="External" /><Relationship Type="http://schemas.openxmlformats.org/officeDocument/2006/relationships/hyperlink" Id="rId106" Target="https://morrison-lab.github.io/pds/probability-basics.html#thm-prob-subset" TargetMode="External" /><Relationship Type="http://schemas.openxmlformats.org/officeDocument/2006/relationships/hyperlink" Id="rId187" Target="https://morrison-lab.github.io/pds/random-variables.html#def-bernoulli" TargetMode="External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35" Target="https://morrison-lab.github.io/pds/random-variables.html#def-continuous-rv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26" Target="https://morrison-lab.github.io/pds/random-variables.html#def-normal" TargetMode="External" /><Relationship Type="http://schemas.openxmlformats.org/officeDocument/2006/relationships/hyperlink" Id="rId16" Target="https://morrison-lab.github.io/pds/random-variables.html#def-pdf" TargetMode="External" /><Relationship Type="http://schemas.openxmlformats.org/officeDocument/2006/relationships/hyperlink" Id="rId89" Target="https://morrison-lab.github.io/pds/random-variables.html#def-quantile-function" TargetMode="External" /><Relationship Type="http://schemas.openxmlformats.org/officeDocument/2006/relationships/hyperlink" Id="rId47" Target="https://morrison-lab.github.io/pds/random-variables.html#def-random-variable" TargetMode="External" /><Relationship Type="http://schemas.openxmlformats.org/officeDocument/2006/relationships/hyperlink" Id="rId333" Target="https://morrison-lab.github.io/pds/variance-covariance.html#def-cov-vec-x" TargetMode="External" /><Relationship Type="http://schemas.openxmlformats.org/officeDocument/2006/relationships/hyperlink" Id="rId186" Target="https://morrison-lab.github.io/pds/variance-covariance.html#def-sd" TargetMode="External" /><Relationship Type="http://schemas.openxmlformats.org/officeDocument/2006/relationships/hyperlink" Id="rId185" Target="https://morrison-lab.github.io/pds/variance-covariance.html#def-variance" TargetMode="External" /><Relationship Type="http://schemas.openxmlformats.org/officeDocument/2006/relationships/hyperlink" Id="rId343" Target="https://morrison-lab.github.io/sds/basic-statistical-methods.html#def-paired-t-test" TargetMode="External" /><Relationship Type="http://schemas.openxmlformats.org/officeDocument/2006/relationships/hyperlink" Id="rId340" Target="https://morrison-lab.github.io/sds/basic-statistical-methods.html#def-two-sample-t-test" TargetMode="External" /><Relationship Type="http://schemas.openxmlformats.org/officeDocument/2006/relationships/hyperlink" Id="rId162" Target="https://morrison-lab.github.io/sds/data.html#def-indicator-variable" TargetMode="External" /><Relationship Type="http://schemas.openxmlformats.org/officeDocument/2006/relationships/hyperlink" Id="rId203" Target="https://morrison-lab.github.io/sds/estimation.html#def-bias" TargetMode="External" /><Relationship Type="http://schemas.openxmlformats.org/officeDocument/2006/relationships/hyperlink" Id="rId375" Target="https://morrison-lab.github.io/sds/estimation.html#def-estimator" TargetMode="External" /><Relationship Type="http://schemas.openxmlformats.org/officeDocument/2006/relationships/hyperlink" Id="rId97" Target="https://morrison-lab.github.io/sds/exploratory-descriptive.html#def-population" TargetMode="External" /><Relationship Type="http://schemas.openxmlformats.org/officeDocument/2006/relationships/hyperlink" Id="rId321" Target="https://morrison-lab.github.io/sds/inference.html#def-chi-square-dist" TargetMode="External" /><Relationship Type="http://schemas.openxmlformats.org/officeDocument/2006/relationships/hyperlink" Id="rId255" Target="https://morrison-lab.github.io/sds/inference.html#def-confidence-interval" TargetMode="External" /><Relationship Type="http://schemas.openxmlformats.org/officeDocument/2006/relationships/hyperlink" Id="rId318" Target="https://morrison-lab.github.io/sds/inference.html#def-null-hypothesis" TargetMode="External" /><Relationship Type="http://schemas.openxmlformats.org/officeDocument/2006/relationships/hyperlink" Id="rId322" Target="https://morrison-lab.github.io/sds/inference.html#def-test-statistic" TargetMode="External" /><Relationship Type="http://schemas.openxmlformats.org/officeDocument/2006/relationships/hyperlink" Id="rId161" Target="https://morrison-lab.github.io/sds/intro-MLEs.html#def-lik-obs" TargetMode="External" /><Relationship Type="http://schemas.openxmlformats.org/officeDocument/2006/relationships/hyperlink" Id="rId167" Target="https://morrison-lab.github.io/sds/intro-MLEs.html#def-loglik" TargetMode="External" /><Relationship Type="http://schemas.openxmlformats.org/officeDocument/2006/relationships/hyperlink" Id="rId15" Target="https://morrison-lab.github.io/sds/intro-MLEs.html#def-mle" TargetMode="External" /><Relationship Type="http://schemas.openxmlformats.org/officeDocument/2006/relationships/hyperlink" Id="rId173" Target="https://morrison-lab.github.io/sds/intro-MLEs.html#def-prediction-interval" TargetMode="External" /><Relationship Type="http://schemas.openxmlformats.org/officeDocument/2006/relationships/hyperlink" Id="rId168" Target="https://morrison-lab.github.io/sds/intro-MLEs.html#def-score" TargetMode="External" /><Relationship Type="http://schemas.openxmlformats.org/officeDocument/2006/relationships/hyperlink" Id="rId215" Target="https://morrison-lab.github.io/sds/nonparametric-models.html#def-empirical-cdf" TargetMode="External" /><Relationship Type="http://schemas.openxmlformats.org/officeDocument/2006/relationships/hyperlink" Id="rId58" Target="https://statproofbook.github.io/P/mean-nnrvar.html" TargetMode="External" /><Relationship Type="http://schemas.openxmlformats.org/officeDocument/2006/relationships/hyperlink" Id="rId293" Target="https://www.danieldsjoberg.com/" TargetMode="External" /><Relationship Type="http://schemas.openxmlformats.org/officeDocument/2006/relationships/hyperlink" Id="rId447" Target="https://www.hsph.harvard.edu/miguel-hernan/causal-inference-book/" TargetMode="External" /><Relationship Type="http://schemas.openxmlformats.org/officeDocument/2006/relationships/hyperlink" Id="rId24" Target="logistic-regression.qmd#def-logistic-regression" TargetMode="External" /><Relationship Type="http://schemas.openxmlformats.org/officeDocument/2006/relationships/hyperlink" Id="rId294" Target="proportional-hazards-models.qmd#def-competing-risks" TargetMode="External" /><Relationship Type="http://schemas.openxmlformats.org/officeDocument/2006/relationships/hyperlink" Id="rId299" Target="proportional-hazards-models.qmd#def-ph-model" TargetMode="External" /><Relationship Type="http://schemas.openxmlformats.org/officeDocument/2006/relationships/hyperlink" Id="rId300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2026-10-26T16:31:16Z</dcterms:created>
  <dcterms:modified xsi:type="dcterms:W3CDTF">2026-10-26T16:31:16Z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