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6.png" ContentType="image/png"/>
  <Override PartName="/word/media/rId162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3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(Polynomial regression is linear in the coefficients)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  <w:p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(How a basis-expansion model is fit)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(Effect of the smoothing parameter)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(The smoothing spline is a natural cubic spline)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  <w:p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(Range of the effective degrees of freedom)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  <w:p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(From local fits to a fitted curve)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fig-method-comparison-overlay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4" w:name="fig-method-comparison-poly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linear,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"longdash"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poly12,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"Linear"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"grey50"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</w:t>
                        </w:r>
                        <w:r>
                          <w:rPr>
                            <w:rStyle w:val="StringTok"/>
                          </w:rPr>
                          <w:t xml:space="preserve">"Quadratic"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"Degree 12"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2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poly-plot-1.png" id="83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 Polynomial fits.</w:t>
                        </w:r>
                        <w:r>
                          <w:t xml:space="preserve"> </w:t>
                        </w:r>
                        <w:r>
                          <w:t xml:space="preserve">Quadratic underfits the central inflection;</w:t>
                        </w:r>
                        <w:r>
                          <w:t xml:space="preserve"> </w:t>
                        </w:r>
                        <w:r>
                          <w:t xml:space="preserve">the degree-12 polynomial chases the noise and swings wildly near the boundaries (Runge’s phenomenon).</w:t>
                        </w:r>
                      </w:p>
                      <w:bookmarkEnd w:id="84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8" w:name="fig-method-comparison-step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step,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"Step (5 bins)"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8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tep-plot-1.png" id="8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Step function with 5 quantile-spaced bins.</w:t>
                        </w:r>
                        <w:r>
                          <w:t xml:space="preserve"> </w:t>
                        </w:r>
                        <w:r>
                          <w:t xml:space="preserve">Captures the broad shape but is discontinuous at each cutpoint — almost never the right model for a continuous exposure.</w:t>
                        </w:r>
                      </w:p>
                      <w:bookmarkEnd w:id="88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2" w:name="fig-method-comparison-spline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ns,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gam,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"Natural cubic spline (df = 6)"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"Smoothing spline (REML, k = 20)"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splines-plot-1.png" id="9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8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(c) Splines.</w:t>
                        </w:r>
                        <w:r>
                          <w:t xml:space="preserve"> </w:t>
                        </w:r>
                        <w:r>
                          <w:t xml:space="preserve">Both spline fits track the truth closely without the boundary swings of the degree-12 polynomial.</w:t>
                        </w:r>
                        <w:r>
                          <w:t xml:space="preserve"> </w:t>
                        </w:r>
                        <w:r>
                          <w:t xml:space="preserve">The smoothing spline (REML-selected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) has slightly less peak-to-peak amplitude because the penalty shrinks toward a straight line.</w:t>
                        </w:r>
                      </w:p>
                      <w:bookmarkEnd w:id="92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6" w:name="fig-method-comparison-loess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(grid,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demo_data,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truth,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0.9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loess,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0.7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"Truth"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"black"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"LOESS (span = 0.5)"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"tomato"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"y"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  <w:jc w:val="left"/>
                        </w:pPr>
                        <w:r>
                          <w:drawing>
                            <wp:inline>
                              <wp:extent cx="2971800" cy="2377440"/>
                              <wp:effectExtent b="0" l="0" r="0" t="0"/>
                              <wp:docPr descr="" title="" id="94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generalized-additive-models_files/figure-docx/method-comparison-loess-plot-1.png" id="95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93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971800" cy="23774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LOESS with the default 50% span.</w:t>
                        </w:r>
                        <w:r>
                          <w:t xml:space="preserve"> </w:t>
                        </w:r>
                        <w:r>
                          <w:t xml:space="preserve">Similar shape to the splines but without a global closed-form parametric representation — the curve is computed on demand at any evaluation point rather than stored as a parametric formula.</w:t>
                        </w:r>
                      </w:p>
                      <w:bookmarkEnd w:id="96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1: Comparison of nonlinear regression methods on synthetic data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Splines (both regression and smoothing) and LOESS track the truth closely;</w:t>
            </w:r>
            <w:r>
              <w:t xml:space="preserve"> </w:t>
            </w:r>
            <w:r>
              <w:t xml:space="preserve">quadratic polynomial underfits the multi- modal structure;</w:t>
            </w:r>
            <w:r>
              <w:t xml:space="preserve"> </w:t>
            </w:r>
            <w:r>
              <w:t xml:space="preserve">degree-12 polynomial overfits and swings at boundaries.</w:t>
            </w:r>
          </w:p>
          <w:bookmarkEnd w:id="97"/>
        </w:tc>
      </w:tr>
    </w:tbl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(What counts as a smooth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  <w:p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1.00 1.01  total = 4.01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[-0.000358419,-2.1343e-05]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[3.16164e-05,0.220195].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Estimate Std. Error   z value     Pr(&gt;|z|)</w:t>
      </w:r>
      <w:r>
        <w:br/>
      </w:r>
      <w:r>
        <w:rPr>
          <w:rStyle w:val="CommentTok"/>
        </w:rPr>
        <w:t xml:space="preserve">#&gt; (Intercept)  -2.97147   0.117513 -25.28619 4.53227e-141</w:t>
      </w:r>
      <w:r>
        <w:br/>
      </w:r>
      <w:r>
        <w:rPr>
          <w:rStyle w:val="CommentTok"/>
        </w:rPr>
        <w:t xml:space="preserve">#&gt; dibpatType A  0.78173   0.141714   5.51627  3.46277e-08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p-value</w:t>
      </w:r>
      <w:r>
        <w:br/>
      </w:r>
      <w:r>
        <w:rPr>
          <w:rStyle w:val="CommentTok"/>
        </w:rPr>
        <w:t xml:space="preserve">#&gt; s(age) 1.00107 1.00214 36.4005 0.0000000</w:t>
      </w:r>
      <w:r>
        <w:br/>
      </w:r>
      <w:r>
        <w:rPr>
          <w:rStyle w:val="CommentTok"/>
        </w:rPr>
        <w:t xml:space="preserve">#&gt; s(bmi) 1.29959 1.54968 10.8386 0.0064354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1.1e-06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1.4e-06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70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5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them with</w:t>
      </w:r>
      <w:r>
        <w:t xml:space="preserve"> </w:t>
      </w:r>
      <w:hyperlink r:id="rId161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The book’s lab</w:t>
      </w:r>
      <w:r>
        <w:t xml:space="preserve"> </w:t>
      </w:r>
      <w:r>
        <w:t xml:space="preserve">[1, Sec. 7.8.3]</w:t>
      </w:r>
      <w:r>
        <w:t xml:space="preserve"> </w:t>
      </w:r>
      <w:r>
        <w:t xml:space="preserve">uses the</w:t>
      </w:r>
      <w:r>
        <w:t xml:space="preserve"> </w:t>
      </w:r>
      <w:r>
        <w:rPr>
          <w:rStyle w:val="VerbatimChar"/>
        </w:rPr>
        <w:t xml:space="preserve">gam</w:t>
      </w:r>
      <w:r>
        <w:t xml:space="preserve"> </w:t>
      </w:r>
      <w:r>
        <w:t xml:space="preserve">package,</w:t>
      </w:r>
      <w:r>
        <w:t xml:space="preserve"> </w:t>
      </w:r>
      <w:r>
        <w:t xml:space="preserve">with</w:t>
      </w:r>
      <w:r>
        <w:t xml:space="preserve"> </w:t>
      </w:r>
      <w:hyperlink w:anchor="def-smoothing-spline">
        <w:r>
          <w:rPr>
            <w:rStyle w:val="Hyperlink"/>
          </w:rPr>
          <w:t xml:space="preserve">smoothing splines</w:t>
        </w:r>
      </w:hyperlink>
      <w:r>
        <w:t xml:space="preserve"> </w:t>
      </w:r>
      <w:r>
        <w:rPr>
          <w:rStyle w:val="VerbatimChar"/>
        </w:rPr>
        <w:t xml:space="preserve">s(year,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5)</w:t>
      </w:r>
      <w:r>
        <w:t xml:space="preserve"> </w:t>
      </w:r>
      <w:r>
        <w:t xml:space="preserve">of 4 and 5 degrees of freedom.</w:t>
      </w:r>
      <w:r>
        <w:t xml:space="preserve"> </w:t>
      </w:r>
      <w:r>
        <w:t xml:space="preserve">It compares, using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a model without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entering as a straight line,</w:t>
      </w:r>
      <w:r>
        <w:t xml:space="preserve"> </w:t>
      </w:r>
      <w:r>
        <w:t xml:space="preserve">and a model with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smooth.</w:t>
      </w:r>
      <w:r>
        <w:t xml:space="preserve"> </w:t>
      </w:r>
      <w:r>
        <w:t xml:space="preserve">This lab uses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instead, so the smooths</w:t>
      </w:r>
      <w:r>
        <w:t xml:space="preserve"> </w:t>
      </w:r>
      <w:r>
        <w:rPr>
          <w:rStyle w:val="VerbatimChar"/>
        </w:rPr>
        <w:t xml:space="preserve">s(year, k = 4)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s(age, k = 5)</w:t>
      </w:r>
      <w:r>
        <w:t xml:space="preserve"> </w:t>
      </w:r>
      <w:r>
        <w:t xml:space="preserve">have basis dimension 4 and 5,</w:t>
      </w:r>
      <w:r>
        <w:t xml:space="preserve"> </w:t>
      </w:r>
      <w:r>
        <w:t xml:space="preserve">which is not the same as 4 and 5 degrees of freedom,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chooses the amount of smoothing itself.</w:t>
      </w:r>
      <w:r>
        <w:t xml:space="preserve"> </w:t>
      </w:r>
      <w:r>
        <w:t xml:space="preserve">It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</w:t>
      </w:r>
      <w:r>
        <w:t xml:space="preserve"> </w:t>
      </w:r>
      <w:r>
        <w:t xml:space="preserve">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CommentTok"/>
        </w:rPr>
        <w:t xml:space="preserve"># Book's question: does year belong, and does it need a smooth?</w:t>
      </w:r>
      <w:r>
        <w:br/>
      </w:r>
      <w:r>
        <w:rPr>
          <w:rStyle w:val="NormalTok"/>
        </w:rPr>
        <w:t xml:space="preserve">gam0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(gam0, gam2, gam1,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6</w:t>
      </w:r>
      <w:r>
        <w:br/>
      </w:r>
      <w:r>
        <w:rPr>
          <w:rStyle w:val="CommentTok"/>
        </w:rPr>
        <w:t xml:space="preserve">#&gt;   `Resid. Df` `Resid. Dev`     Df Deviance     F  `Pr(&gt;F)`</w:t>
      </w:r>
      <w:r>
        <w:br/>
      </w:r>
      <w:r>
        <w:rPr>
          <w:rStyle w:val="CommentTok"/>
        </w:rPr>
        <w:t xml:space="preserve">#&gt;         &lt;dbl&gt;        &lt;dbl&gt;  &lt;dbl&gt;    &lt;dbl&gt; &lt;dbl&gt;     &lt;dbl&gt;</w:t>
      </w:r>
      <w:r>
        <w:br/>
      </w:r>
      <w:r>
        <w:rPr>
          <w:rStyle w:val="CommentTok"/>
        </w:rPr>
        <w:t xml:space="preserve">#&gt; 1       2991.     3717439. NA          NA  NA    NA       </w:t>
      </w:r>
      <w:r>
        <w:br/>
      </w:r>
      <w:r>
        <w:rPr>
          <w:rStyle w:val="CommentTok"/>
        </w:rPr>
        <w:t xml:space="preserve">#&gt; 2       2990.     3700651.  0.985   16789. 13.8   0.000227</w:t>
      </w:r>
      <w:r>
        <w:br/>
      </w:r>
      <w:r>
        <w:rPr>
          <w:rStyle w:val="CommentTok"/>
        </w:rPr>
        <w:t xml:space="preserve">#&gt; 3       2990.     3700461.  0.143     189.  1.07  0.140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5"/>
    <w:bookmarkStart w:id="169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as the book’s lab does</w:t>
      </w:r>
      <w:r>
        <w:t xml:space="preserve"> </w:t>
      </w:r>
      <w:r>
        <w:t xml:space="preserve">[1, Sec. 7.8.3]</w:t>
      </w:r>
      <w:r>
        <w:t xml:space="preserve">.</w:t>
      </w:r>
      <w:r>
        <w:t xml:space="preserve"> </w:t>
      </w:r>
      <w:r>
        <w:t xml:space="preserve">The book keeps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as a straight line in this model.</w:t>
      </w:r>
      <w:r>
        <w:t xml:space="preserve"> </w:t>
      </w:r>
      <w:r>
        <w:t xml:space="preserve">Here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smooth, as in the continuous-outcome GAMs.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9"/>
    <w:bookmarkEnd w:id="170"/>
    <w:bookmarkStart w:id="209" w:name="sec-gam-exercises"/>
    <w:p>
      <w:pPr>
        <w:pStyle w:val="Heading1"/>
      </w:pPr>
      <w:r>
        <w:t xml:space="preserve">14. Exercises</w:t>
      </w:r>
    </w:p>
    <w:bookmarkStart w:id="181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3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2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2"/>
          <w:p/>
        </w:tc>
      </w:tr>
    </w:tbl>
    <w:bookmarkEnd w:id="173"/>
    <w:bookmarkStart w:id="180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9"/>
        </w:tc>
      </w:tr>
    </w:tbl>
    <w:bookmarkEnd w:id="180"/>
    <w:bookmarkEnd w:id="181"/>
    <w:bookmarkStart w:id="208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7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6"/>
          <w:p/>
        </w:tc>
      </w:tr>
    </w:tbl>
    <w:bookmarkEnd w:id="187"/>
    <w:bookmarkStart w:id="207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9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9"/>
          <w:p/>
        </w:tc>
      </w:tr>
    </w:tbl>
    <w:bookmarkStart w:id="206" w:name="refs"/>
    <w:bookmarkStart w:id="191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9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1"/>
    <w:bookmarkStart w:id="192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2"/>
    <w:bookmarkStart w:id="193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3"/>
    <w:bookmarkStart w:id="195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4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5"/>
    <w:bookmarkStart w:id="197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6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7"/>
    <w:bookmarkStart w:id="199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9"/>
    <w:bookmarkStart w:id="201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200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1"/>
    <w:bookmarkStart w:id="203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2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3"/>
    <w:bookmarkStart w:id="205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4">
        <w:r>
          <w:rPr>
            <w:rStyle w:val="Hyperlink"/>
          </w:rPr>
          <w:t xml:space="preserve">https://www.statlearning.com</w:t>
        </w:r>
      </w:hyperlink>
    </w:p>
    <w:bookmarkEnd w:id="205"/>
    <w:bookmarkEnd w:id="206"/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6" Target="media/rId166.png" /><Relationship Type="http://schemas.openxmlformats.org/officeDocument/2006/relationships/image" Id="rId162" Target="media/rId162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3" Target="media/rId183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1" Target="Linear-models-overview.qmd#def-aic" TargetMode="External" /><Relationship Type="http://schemas.openxmlformats.org/officeDocument/2006/relationships/hyperlink" Id="rId202" Target="https://doi.org/10.1001/jama.1975.03260080034016" TargetMode="External" /><Relationship Type="http://schemas.openxmlformats.org/officeDocument/2006/relationships/hyperlink" Id="rId198" Target="https://doi.org/10.1007/978-0-387-84858-7" TargetMode="External" /><Relationship Type="http://schemas.openxmlformats.org/officeDocument/2006/relationships/hyperlink" Id="rId190" Target="https://doi.org/10.1007/978-1-0716-1418-1" TargetMode="External" /><Relationship Type="http://schemas.openxmlformats.org/officeDocument/2006/relationships/hyperlink" Id="rId196" Target="https://doi.org/10.1016/S0140-6736(14)62114-0" TargetMode="External" /><Relationship Type="http://schemas.openxmlformats.org/officeDocument/2006/relationships/hyperlink" Id="rId200" Target="https://doi.org/10.1093/biomet/ass048" TargetMode="External" /><Relationship Type="http://schemas.openxmlformats.org/officeDocument/2006/relationships/hyperlink" Id="rId194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4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2026-10-27T02:42:50Z</dcterms:created>
  <dcterms:modified xsi:type="dcterms:W3CDTF">2026-10-27T02:42:50Z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