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overfit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Numerical example showing overfitting:</w:t>
                  </w:r>
                  <w:r>
                    <w:t xml:space="preserve"> </w:t>
                  </w:r>
                  <w:r>
                    <w:t xml:space="preserve">lower training error but worse validation error.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n_noise_predictors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hers_base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(hers_base)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idx_overfit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sample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(n_overfit),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floor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n_overfit))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train_overfit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hers_base[idx_overfit,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valid_overfit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idx_overfit,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(j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zname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j)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train_overfit[[zname]]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valid_overfit[[zname]]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model_parsimonious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noise_terms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overfit_formula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reformulate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 noise_terms), 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overfit_formula,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rmse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(y, yhat)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((y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yhat)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"Parsimonious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"Overfit model (+"</w:t>
                  </w:r>
                  <w:r>
                    <w:rPr>
                      <w:rStyle w:val="NormalTok"/>
                    </w:rPr>
                    <w:t xml:space="preserve">, n_noise_predictors, </w:t>
                  </w:r>
                  <w:r>
                    <w:rPr>
                      <w:rStyle w:val="StringTok"/>
                    </w:rPr>
                    <w:t xml:space="preserve">" noise predictors)"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Training_sRMSE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Validation_sRMSE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(Training_sRMSE, Validation_sRMSE),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(.x,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Parsimonious model                             37.0             36.7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Overfit model (+20 noise predictors)           36.9             37.0</w:t>
                  </w:r>
                </w:p>
                <w:bookmarkEnd w:id="50"/>
              </w:tc>
            </w:tr>
          </w:tbl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  <w:p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tbl-wcgs-10p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10% change-in-estimate rule applied to the WCGS data.</w:t>
                  </w:r>
                  <w:r>
                    <w:t xml:space="preserve"> </w:t>
                  </w:r>
                  <w:r>
                    <w:t xml:space="preserve">The Type A coefficient from the full model</w:t>
                  </w:r>
                  <w:r>
                    <w:t xml:space="preserve"> </w:t>
                  </w:r>
                  <w:r>
                    <w:t xml:space="preserve">is compared with coefficients from models that drop one confounder at a time.</w:t>
                  </w:r>
                  <w:r>
                    <w:t xml:space="preserve"> </w:t>
                  </w:r>
                  <w:r>
                    <w:t xml:space="preserve">A percentage change exceeding 10% indicates meaningful confounding.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results_df,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variable"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(full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(reduced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"Meaningful confounder?"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41"/>
                    <w:gridCol w:w="1448"/>
                    <w:gridCol w:w="1738"/>
                    <w:gridCol w:w="869"/>
                    <w:gridCol w:w="22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(full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(reduced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Meaningful confounder?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0.7303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smoke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0.7031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</w:tbl>
                <w:bookmarkEnd w:id="77"/>
                <w:p/>
              </w:tc>
            </w:tr>
          </w:tbl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" w:name="tbl-wcgs-10pct-bw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Backward elimination under the 10% change-in-estimate rule,</w:t>
                  </w:r>
                  <w:r>
                    <w:t xml:space="preserve"> </w:t>
                  </w:r>
                  <w:r>
                    <w:t xml:space="preserve">with standard-error reduction</w:t>
                  </w:r>
                  <w:r>
                    <w:t xml:space="preserve"> </w:t>
                  </w:r>
                  <w:r>
                    <w:t xml:space="preserve">used to choose among eligible drops.</w:t>
                  </w:r>
                  <w:r>
                    <w:t xml:space="preserve"> </w:t>
                  </w:r>
                  <w:r>
                    <w:t xml:space="preserve">The reference for the percent-change criterion</w:t>
                  </w:r>
                  <w:r>
                    <w:t xml:space="preserve"> </w:t>
                  </w:r>
                  <w:r>
                    <w:t xml:space="preserve">is always the Type A coefficient in the original full model.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bwe_steps_df,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"Step"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covariate"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 from full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before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after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reduction"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0"/>
                    <w:gridCol w:w="1584"/>
                    <w:gridCol w:w="2200"/>
                    <w:gridCol w:w="1320"/>
                    <w:gridCol w:w="1232"/>
                    <w:gridCol w:w="11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Step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covariate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 from full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before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after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reduction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0.0008</w:t>
                        </w:r>
                      </w:p>
                    </w:tc>
                  </w:tr>
                </w:tbl>
                <w:bookmarkEnd w:id="78"/>
                <w:p/>
              </w:tc>
            </w:tr>
          </w:tbl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model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Comparison of LDL models by AIC, BIC, and adjusted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models_ldl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only"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 + BMI + diabetes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"Full model"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smoking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SBP,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(models_ldl),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AIC),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BIC),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Adj_R2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models_ldl,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(m)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(m)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adj.r.squared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5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  AIC    BIC    Adj_R2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&lt;dbl&gt; 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HT only                             27807. 27825. -0.000341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HT + age                            27802. 27826.  0.00202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HT + statins                        27681. 27704.  0.0451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HT + age + BMI + diabetes + statins 27617. 27658.  0.0511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Full model                          27609. 27662.  0.0545</w:t>
                  </w:r>
                </w:p>
                <w:bookmarkEnd w:id="116"/>
              </w:tc>
            </w:tr>
          </w:tbl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{\mathopen{}\left\{
    \ell(\mathord{\smash[b]{\underset{\raise.3ex\hbox{$\scriptstyle\sim$}}{\beta}}\vphantom{\beta}}) - \lambda \sum_{j=1}^p \mathopen{}\left|\beta_j\right|\mathclose{}
    \right\}\mathclose{}}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lasso-ldl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(glmnet)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hers_ldl_complete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statins, SBP)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hers_ldl_complete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hers_ldl_complete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LDL)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(HT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statins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diabetes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(diabetes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smoking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(smoking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as.matrix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lasso_fit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(lasso_fit, </w:t>
                  </w:r>
                  <w:r>
                    <w:rPr>
                      <w:rStyle w:val="AttributeTok"/>
                    </w:rPr>
                    <w:t xml:space="preserve">xvar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4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LASSO coefficient paths for LDL predictors in HERS.</w:t>
                  </w:r>
                  <w:r>
                    <w:t xml:space="preserve"> </w:t>
                  </w:r>
                  <w:r>
                    <w:t xml:space="preserve">Each line traces one predictor’s coefficient as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increases.</w:t>
                  </w:r>
                  <w:r>
                    <w:t xml:space="preserve"> </w:t>
                  </w:r>
                  <w:r>
                    <w:t xml:space="preserve">Coefficients shrink toward zero as the penalty grows;</w:t>
                  </w:r>
                  <w:r>
                    <w:t xml:space="preserve"> </w:t>
                  </w:r>
                  <w:r>
                    <w:t xml:space="preserve">some reach exactly zero (variables excluded from the model).</w:t>
                  </w:r>
                </w:p>
                <w:bookmarkEnd w:id="13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fig-lasso-cv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cv_lasso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cv.glmnet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(cv_lasso)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5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Cross-validated LASSO for LDL: mean squared error vs. 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left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(minimum CV error);</w:t>
                  </w:r>
                  <w:r>
                    <w:t xml:space="preserve"> </w:t>
                  </w:r>
                  <w:r>
                    <w:t xml:space="preserve">the right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(largest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within 1 SE of the minimum).</w:t>
                  </w:r>
                </w:p>
                <w:bookmarkEnd w:id="13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lasso-coef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LASSO coefficients at two values of the regularization parameter.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minimizes cross-validation error;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uses a more conservative (larger)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within one standard error of the minimum,</w:t>
                  </w:r>
                  <w:r>
                    <w:t xml:space="preserve"> </w:t>
                  </w:r>
                  <w:r>
                    <w:t xml:space="preserve">producing a sparser model.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"lambda.min"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lambda.1se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"lambda.1se"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lambda.min lambda.1se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&lt;dbl&gt;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141.        146.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0   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-0.239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0.416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-4.70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1.93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  -16.2        -2.84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    0.110       0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2026-10-28T21:57:22Z</dcterms:created>
  <dcterms:modified xsi:type="dcterms:W3CDTF">2026-10-28T21:57:22Z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