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Mistakes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5" w:name="parameters-versus-random-variables"/>
    <w:p>
      <w:pPr>
        <w:pStyle w:val="Heading1"/>
      </w:pPr>
      <w:r>
        <w:t xml:space="preserve">1. Parameters versus random variables</w:t>
      </w:r>
    </w:p>
    <w:p>
      <w:pPr>
        <w:pStyle w:val="FirstParagraph"/>
      </w:pPr>
      <w:r>
        <w:t xml:space="preserve">The parameters of a probability distribution shouldn’t involve the</w:t>
      </w:r>
      <w:r>
        <w:t xml:space="preserve"> </w:t>
      </w:r>
      <w:hyperlink r:id="rId10">
        <w:r>
          <w:rPr>
            <w:rStyle w:val="Hyperlink"/>
          </w:rPr>
          <w:t xml:space="preserve">random variables</w:t>
        </w:r>
      </w:hyperlink>
      <w:r>
        <w:t xml:space="preserve"> </w:t>
      </w:r>
      <w:r>
        <w:t xml:space="preserve">being modeled: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Incorrect parameter dependency on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∼</m:t>
                </m:r>
                <m:r>
                  <m:t>P</m:t>
                </m:r>
                <m:r>
                  <m:t>o</m:t>
                </m:r>
                <m:r>
                  <m:t>i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→</m:t>
                    </m:r>
                  </m:e>
                  <m:sub>
                    <m:r>
                      <m:t>D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λ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→</m:t>
                    </m:r>
                  </m:e>
                  <m:sub>
                    <m:r>
                      <m:t>D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λ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hyperlink r:id="rId14">
        <w:r>
          <w:rPr>
            <w:rStyle w:val="Hyperlink"/>
          </w:rPr>
          <w:t xml:space="preserve">Expectations</w:t>
        </w:r>
      </w:hyperlink>
      <w:r>
        <w:t xml:space="preserve"> </w:t>
      </w:r>
      <w:r>
        <w:t xml:space="preserve">are means, not sums, despite the similarity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</m:oMath>
      <w:r>
        <w:t xml:space="preserve">.</w:t>
      </w:r>
      <w:r>
        <w:t xml:space="preserve"> </w:t>
      </w:r>
      <w:r>
        <w:t xml:space="preserve">Really, we should 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rPr>
            <m:nor/>
            <m:sty m:val="p"/>
          </m:rPr>
          <m:t>E</m:t>
        </m:r>
      </m:oMath>
      <w:r>
        <w:t xml:space="preserve">.</w:t>
      </w:r>
    </w:p>
    <w:bookmarkEnd w:id="15"/>
    <w:bookmarkStart w:id="48" w:name="regression-modeling"/>
    <w:p>
      <w:pPr>
        <w:pStyle w:val="Heading1"/>
      </w:pPr>
      <w:r>
        <w:t xml:space="preserve">2. Regression modeling</w:t>
      </w:r>
    </w:p>
    <w:p>
      <w:pPr>
        <w:pStyle w:val="FirstParagraph"/>
      </w:pPr>
      <w:r>
        <w:t xml:space="preserve">Each mistake in this section is shown in a warning callout,</w:t>
      </w:r>
      <w:r>
        <w:t xml:space="preserve"> </w:t>
      </w:r>
      <w:r>
        <w:t xml:space="preserve">followed by a corrected version.</w:t>
      </w:r>
    </w:p>
    <w:bookmarkStart w:id="22" w:name="X7a71dd0e52175aea621fcffda656a1277931a20"/>
    <w:p>
      <w:pPr>
        <w:pStyle w:val="Heading2"/>
      </w:pPr>
      <w:r>
        <w:t xml:space="preserve">2.1 Logistic-regression coefficients are log odds ratios</w:t>
      </w:r>
    </w:p>
    <w:p>
      <w:pPr>
        <w:pStyle w:val="FirstParagraph"/>
      </w:pPr>
      <w:r>
        <w:t xml:space="preserve">In a logistic regression model,</w:t>
      </w:r>
      <w:r>
        <w:t xml:space="preserve"> </w:t>
      </w:r>
      <w:r>
        <w:t xml:space="preserve">a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difference in</w:t>
      </w:r>
      <w:r>
        <w:t xml:space="preserve"> </w:t>
      </w:r>
      <w:hyperlink r:id="rId16">
        <w:r>
          <w:rPr>
            <w:rStyle w:val="Hyperlink"/>
          </w:rPr>
          <w:t xml:space="preserve">log-odds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an</w:t>
      </w:r>
      <w:r>
        <w:t xml:space="preserve"> </w:t>
      </w:r>
      <w:hyperlink r:id="rId17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(see the</w:t>
      </w:r>
      <w:r>
        <w:t xml:space="preserve"> </w:t>
      </w:r>
      <w:hyperlink r:id="rId18">
        <w:r>
          <w:rPr>
            <w:rStyle w:val="Hyperlink"/>
          </w:rPr>
          <w:t xml:space="preserve">odds ratio theorem for logistic regression</w:t>
        </w:r>
      </w:hyperlink>
      <w:r>
        <w:t xml:space="preserve">),</w:t>
      </w:r>
      <w:r>
        <w:t xml:space="preserve"> </w:t>
      </w:r>
      <w:r>
        <w:t xml:space="preserve">not a</w:t>
      </w:r>
      <w:r>
        <w:t xml:space="preserve"> </w:t>
      </w:r>
      <w:hyperlink r:id="rId19">
        <w:r>
          <w:rPr>
            <w:rStyle w:val="Hyperlink"/>
          </w:rPr>
          <w:t xml:space="preserve">risk ratio</w:t>
        </w:r>
      </w:hyperlink>
      <w:r>
        <w:t xml:space="preserve">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a risk ratio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one-unit increase in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makes the outcome 50% more likely.”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“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one-unit increase in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multiplies the</w:t>
            </w:r>
            <w:r>
              <w:t xml:space="preserve"> </w:t>
            </w:r>
            <w:r>
              <w:rPr>
                <w:b/>
                <w:bCs/>
              </w:rPr>
              <w:t xml:space="preserve">odds</w:t>
            </w:r>
            <w:r>
              <w:t xml:space="preserve"> </w:t>
            </w:r>
            <w:r>
              <w:t xml:space="preserve">of the outcome by 1.5,</w:t>
            </w:r>
            <w:r>
              <w:t xml:space="preserve"> </w:t>
            </w:r>
            <w:r>
              <w:t xml:space="preserve">holding the other covariates fixed:</w:t>
            </w:r>
            <w:r>
              <w:t xml:space="preserve"> </w:t>
            </w:r>
            <w:r>
              <w:t xml:space="preserve">$\text{ϙ}_{\omega}(\mathord{\smash[b]{\underset{\raise.3ex\hbox{$\scriptstyle\sim$}}{x}}\vphantom{x}},\mathord{{\mathord{\smash[b]{\underset{\raise.3ex\hbox{$\scriptstyle\sim$}}{x}}\vphantom{x}}^*}}) = 1.5$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$\mathord{{\mathord{\smash[b]{\underset{\raise.3ex\hbox{$\scriptstyle\sim$}}{x}}\vphantom{x}}^*}}$</w:t>
            </w:r>
            <w:r>
              <w:t xml:space="preserve"> </w:t>
            </w:r>
            <w:r>
              <w:t xml:space="preserve">differ by one unit in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only.”</w:t>
            </w:r>
          </w:p>
          <w:p/>
        </w:tc>
      </w:tr>
    </w:tbl>
    <w:bookmarkEnd w:id="22"/>
    <w:bookmarkStart w:id="26" w:name="X32a922b6697b415fbd5b94b0a90e6a5a169515a"/>
    <w:p>
      <w:pPr>
        <w:pStyle w:val="Heading2"/>
      </w:pPr>
      <w:r>
        <w:t xml:space="preserve">2.2 Odds ratios approximate risk ratios only for rare outcomes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equals the</w:t>
      </w:r>
      <w:r>
        <w:t xml:space="preserve"> </w:t>
      </w:r>
      <w:hyperlink r:id="rId19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times the correction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2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(see the</w:t>
      </w:r>
      <w:r>
        <w:t xml:space="preserve"> </w:t>
      </w:r>
      <w:hyperlink r:id="rId23">
        <w:r>
          <w:rPr>
            <w:rStyle w:val="Hyperlink"/>
          </w:rPr>
          <w:t xml:space="preserve">odds ratio correction-factor theorem</w:t>
        </w:r>
      </w:hyperlink>
      <w:r>
        <w:t xml:space="preserve">).</w:t>
      </w:r>
      <w:r>
        <w:t xml:space="preserve"> </w:t>
      </w:r>
      <w:r>
        <w:t xml:space="preserve">That correction factor is close to 1 only when both risks are small.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Reporting an odds ratio as a risk ratio for a common outcome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 odds ratio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2.67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“exposed participants had 2.67 times the risk of unexposed participants.”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risk ratio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0.4</m:t>
                  </m:r>
                </m:num>
                <m:den>
                  <m:r>
                    <m:t>0.2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odds ratio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0.4</m:t>
                  </m:r>
                  <m:r>
                    <m:rPr>
                      <m:sty m:val="p"/>
                    </m:rPr>
                    <m:t>/</m:t>
                  </m:r>
                  <m:r>
                    <m:t>0.6</m:t>
                  </m:r>
                </m:num>
                <m:den>
                  <m:r>
                    <m:t>0.2</m:t>
                  </m:r>
                  <m:r>
                    <m:rPr>
                      <m:sty m:val="p"/>
                    </m:rPr>
                    <m:t>/</m:t>
                  </m:r>
                  <m:r>
                    <m:t>0.8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0.667</m:t>
                  </m:r>
                </m:num>
                <m:den>
                  <m:r>
                    <m:t>0.25</m:t>
                  </m:r>
                </m:den>
              </m:f>
              <m:r>
                <m:rPr>
                  <m:sty m:val="p"/>
                </m:rPr>
                <m:t>=</m:t>
              </m:r>
              <m:r>
                <m:t>2.67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0.8</m:t>
                  </m:r>
                </m:num>
                <m:den>
                  <m:r>
                    <m:t>0.6</m:t>
                  </m:r>
                </m:den>
              </m:f>
            </m:oMath>
            <w:r>
              <w:t xml:space="preserve">.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“2.67 times the odds”</w:t>
            </w:r>
            <w:r>
              <w:t xml:space="preserve">, or estimate the risk ratio directly.</w:t>
            </w:r>
          </w:p>
          <w:p/>
        </w:tc>
      </w:tr>
    </w:tbl>
    <w:bookmarkEnd w:id="26"/>
    <w:bookmarkStart w:id="33" w:name="poisson-rate-models-need-an-offset"/>
    <w:p>
      <w:pPr>
        <w:pStyle w:val="Heading2"/>
      </w:pPr>
      <w:r>
        <w:t xml:space="preserve">2.3 Poisson rate models need an offset</w:t>
      </w:r>
    </w:p>
    <w:p>
      <w:pPr>
        <w:pStyle w:val="FirstParagraph"/>
      </w:pPr>
      <w:r>
        <w:t xml:space="preserve">When subjects have different amounts of follow-up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 Poisson model for an event rate includes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27">
        <w:r>
          <w:rPr>
            <w:rStyle w:val="Hyperlink"/>
          </w:rPr>
          <w:t xml:space="preserve">offset</w:t>
        </w:r>
      </w:hyperlink>
      <w:r>
        <w:t xml:space="preserve"> </w:t>
      </w:r>
      <w:r>
        <w:t xml:space="preserve">(see the</w:t>
      </w:r>
      <w:r>
        <w:t xml:space="preserve"> </w:t>
      </w:r>
      <w:hyperlink r:id="rId28">
        <w:r>
          <w:rPr>
            <w:rStyle w:val="Hyperlink"/>
          </w:rPr>
          <w:t xml:space="preserve">Poisson rate model’s mean</w:t>
        </w:r>
      </w:hyperlink>
      <w:r>
        <w:t xml:space="preserve">).</w:t>
      </w:r>
      <w:r>
        <w:t xml:space="preserve"> </w:t>
      </w:r>
      <w:r>
        <w:t xml:space="preserve">Without the offset term,</w:t>
      </w:r>
      <w:r>
        <w:t xml:space="preserve"> </w:t>
      </w:r>
      <w:r>
        <w:t xml:space="preserve">the model describes expected counts, not rates,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ratio of expected counts rather than a</w:t>
      </w:r>
      <w:r>
        <w:t xml:space="preserve"> </w:t>
      </w:r>
      <w:hyperlink r:id="rId29">
        <w:r>
          <w:rPr>
            <w:rStyle w:val="Hyperlink"/>
          </w:rPr>
          <w:t xml:space="preserve">rate ratio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Omitting the offset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Group A: 10 events in 1000 person-years;</w:t>
            </w:r>
            <w:r>
              <w:t xml:space="preserve"> </w:t>
            </w:r>
            <w:r>
              <w:t xml:space="preserve">group B: 10 events in 500 person-years.</w:t>
            </w:r>
            <w:r>
              <w:t xml:space="preserve"> </w:t>
            </w:r>
            <w:r>
              <w:t xml:space="preserve">A Poisson model fit to the counts alone gives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“the groups have the same event rate.”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Include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as an offset (in R,</w:t>
            </w:r>
            <w:r>
              <w:t xml:space="preserve"> </w:t>
            </w:r>
            <w:r>
              <w:rPr>
                <w:rStyle w:val="VerbatimChar"/>
              </w:rPr>
              <w:t xml:space="preserve">offset(log(t))</w:t>
            </w:r>
            <w:r>
              <w:t xml:space="preserve"> </w:t>
            </w:r>
            <w:r>
              <w:t xml:space="preserve">in the model formula).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incidence rates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/</m:t>
              </m:r>
              <m:r>
                <m:t>1000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/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t xml:space="preserve"> </w:t>
            </w:r>
            <w:r>
              <w:t xml:space="preserve">events per person-year,</w:t>
            </w:r>
            <w:r>
              <w:t xml:space="preserve"> </w:t>
            </w:r>
            <w:r>
              <w:t xml:space="preserve">so the rate ratio for A versus B is</w:t>
            </w:r>
            <w:r>
              <w:t xml:space="preserve"> </w:t>
            </w:r>
            <m:oMath>
              <m:r>
                <m:t>0.01</m:t>
              </m:r>
              <m:r>
                <m:rPr>
                  <m:sty m:val="p"/>
                </m:rPr>
                <m:t>/</m:t>
              </m:r>
              <m:r>
                <m:t>0.02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</w:p>
          <w:p/>
        </w:tc>
      </w:tr>
    </w:tbl>
    <w:bookmarkEnd w:id="33"/>
    <w:bookmarkStart w:id="40" w:name="Xe7cf4a864fa3fbfb3ba235a0bc1651f6cf7a71e"/>
    <w:p>
      <w:pPr>
        <w:pStyle w:val="Heading2"/>
      </w:pPr>
      <w:r>
        <w:t xml:space="preserve">2.4 Hazard ratios are not ratios of survival probabilities</w:t>
      </w:r>
    </w:p>
    <w:p>
      <w:pPr>
        <w:pStyle w:val="FirstParagraph"/>
      </w:pP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hazard ratio</w:t>
        </w:r>
      </w:hyperlink>
      <w:r>
        <w:t xml:space="preserve"> </w:t>
      </w:r>
      <w:r>
        <w:t xml:space="preserve">compares</w:t>
      </w:r>
      <w:r>
        <w:t xml:space="preserve"> </w:t>
      </w:r>
      <w:hyperlink r:id="rId35">
        <w:r>
          <w:rPr>
            <w:rStyle w:val="Hyperlink"/>
          </w:rPr>
          <w:t xml:space="preserve">hazards</w:t>
        </w:r>
      </w:hyperlink>
      <w:r>
        <w:t xml:space="preserve">,</w:t>
      </w:r>
      <w:r>
        <w:t xml:space="preserve"> </w:t>
      </w:r>
      <w:r>
        <w:t xml:space="preserve">which are instantaneous event rates,</w:t>
      </w:r>
      <w:r>
        <w:t xml:space="preserve"> </w:t>
      </w:r>
      <w:r>
        <w:t xml:space="preserve">not</w:t>
      </w:r>
      <w:r>
        <w:t xml:space="preserve"> </w:t>
      </w:r>
      <w:hyperlink r:id="rId36">
        <w:r>
          <w:rPr>
            <w:rStyle w:val="Hyperlink"/>
          </w:rPr>
          <w:t xml:space="preserve">survival probabilities</w:t>
        </w:r>
      </w:hyperlink>
      <w:r>
        <w:t xml:space="preserve">.</w:t>
      </w:r>
      <w:r>
        <w:t xml:space="preserve"> </w:t>
      </w:r>
      <w:r>
        <w:t xml:space="preserve">Under proportional hazards,</w:t>
      </w:r>
      <w:r>
        <w:t xml:space="preserve"> </w:t>
      </w:r>
      <w:r>
        <w:t xml:space="preserve">$\operatorname{S}(t|\mathord{\smash[b]{\underset{\raise.3ex\hbox{$\scriptstyle\sim$}}{x}}\vphantom{x}}) = \mathopen{}\left[\operatorname{S}_0(t)\right]\mathclose{}^{\theta_{{\lambda}}(\mathord{\smash[b]{\underset{\raise.3ex\hbox{$\scriptstyle\sim$}}{x}}\vphantom{x}})}$</w:t>
      </w:r>
      <w:r>
        <w:t xml:space="preserve"> </w:t>
      </w:r>
      <w:r>
        <w:t xml:space="preserve">(see the</w:t>
      </w:r>
      <w:r>
        <w:t xml:space="preserve"> </w:t>
      </w:r>
      <w:hyperlink r:id="rId37">
        <w:r>
          <w:rPr>
            <w:rStyle w:val="Hyperlink"/>
          </w:rPr>
          <w:t xml:space="preserve">proportional hazards survival theorem</w:t>
        </w:r>
      </w:hyperlink>
      <w:r>
        <w:t xml:space="preserve">),</w:t>
      </w:r>
      <w:r>
        <w:t xml:space="preserve"> </w:t>
      </w:r>
      <w:r>
        <w:t xml:space="preserve">so the hazard ratio enters the survival function as an exponent, not as a multiplier.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a hazard ratio as a survival-probability ratio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$\text{ϙ}_{{\lambda}}(t| \mathord{\smash[b]{\underset{\raise.3ex\hbox{$\scriptstyle\sim$}}{x}}\vphantom{x}}: \mathord{{\mathord{\smash[b]{\underset{\raise.3ex\hbox{$\scriptstyle\sim$}}{x}}\vphantom{x}}^*}}) = 2$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$\operatorname{S}(t|\mathord{{\mathord{\smash[b]{\underset{\raise.3ex\hbox{$\scriptstyle\sim$}}{x}}\vphantom{x}}^*}}) = 0.8$</w:t>
            </w:r>
            <w:r>
              <w:t xml:space="preserve">:</w:t>
            </w:r>
            <w:r>
              <w:t xml:space="preserve"> </w:t>
            </w:r>
            <w:r>
              <w:t xml:space="preserve">“the exposed group has half the probability of surviving to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$\operatorname{S}(t|\mathord{\smash[b]{\underset{\raise.3ex\hbox{$\scriptstyle\sim$}}{x}}\vphantom{x}}) = 0.4$</w:t>
            </w:r>
            <w:r>
              <w:t xml:space="preserve">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$\operatorname{S}(t|\mathord{\smash[b]{\underset{\raise.3ex\hbox{$\scriptstyle\sim$}}{x}}\vphantom{x}}) = 0.8^2 = 0.64$</w:t>
            </w:r>
            <w:r>
              <w:t xml:space="preserve">,</w:t>
            </w:r>
            <w:r>
              <w:t xml:space="preserve"> </w:t>
            </w:r>
            <w:r>
              <w:t xml:space="preserve">so the ratio of survival probabilities is</w:t>
            </w:r>
            <w:r>
              <w:t xml:space="preserve"> </w:t>
            </w:r>
            <m:oMath>
              <m:r>
                <m:t>0.64</m:t>
              </m:r>
              <m:r>
                <m:rPr>
                  <m:sty m:val="p"/>
                </m:rPr>
                <m:t>/</m:t>
              </m:r>
              <m:r>
                <m:t>0.8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ratio of cumulative risks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0.64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0.36</m:t>
                  </m:r>
                </m:num>
                <m:den>
                  <m:r>
                    <m:t>0.2</m:t>
                  </m:r>
                </m:den>
              </m:f>
              <m:r>
                <m:rPr>
                  <m:sty m:val="p"/>
                </m:rPr>
                <m:t>=</m:t>
              </m:r>
              <m:r>
                <m:t>1.8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Neither ratio equals the hazard ratio of 2.</w:t>
            </w:r>
          </w:p>
          <w:p/>
        </w:tc>
      </w:tr>
    </w:tbl>
    <w:bookmarkEnd w:id="40"/>
    <w:bookmarkStart w:id="47" w:name="censored-observations-are-not-event-free"/>
    <w:p>
      <w:pPr>
        <w:pStyle w:val="Heading2"/>
      </w:pPr>
      <w:r>
        <w:t xml:space="preserve">2.5 Censored observations are not event-free</w:t>
      </w:r>
    </w:p>
    <w:p>
      <w:pPr>
        <w:pStyle w:val="FirstParagraph"/>
      </w:pP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right-censored</w:t>
        </w:r>
      </w:hyperlink>
      <w:r>
        <w:t xml:space="preserve"> </w:t>
      </w:r>
      <w:r>
        <w:t xml:space="preserve">observation</w:t>
      </w:r>
      <w:r>
        <w:t xml:space="preserve"> </w:t>
      </w:r>
      <w:r>
        <w:t xml:space="preserve">tells us only that the event had not occurred by the end of that subject’s follow-up;</w:t>
      </w:r>
      <w:r>
        <w:t xml:space="preserve"> </w:t>
      </w:r>
      <w:r>
        <w:t xml:space="preserve">the subject might have had the event later.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Treating censored observations as event-free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100 participants, 20 had the event and 30 were censored before 5 years:</w:t>
            </w:r>
            <w:r>
              <w:t xml:space="preserve"> </w:t>
            </w:r>
            <w:r>
              <w:t xml:space="preserve">“the 5-year risk is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 censored participants did not have the event.”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Counting censored participants as event-free for the whole period</w:t>
            </w:r>
            <w:r>
              <w:t xml:space="preserve"> </w:t>
            </w:r>
            <w:r>
              <w:t xml:space="preserve">biases the estimated risk downward.</w:t>
            </w:r>
            <w:r>
              <w:t xml:space="preserve"> </w:t>
            </w:r>
            <w:r>
              <w:t xml:space="preserve">Use a survival-analysis method that keeps each censored participant in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only until their censoring time,</w:t>
            </w:r>
            <w:r>
              <w:t xml:space="preserve"> </w:t>
            </w:r>
            <w:r>
              <w:t xml:space="preserve">such as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Kaplan-Meier estimator</w:t>
              </w:r>
            </w:hyperlink>
            <w:r>
              <w:t xml:space="preserve"> </w:t>
            </w:r>
            <w:r>
              <w:t xml:space="preserve">or a proportional hazards model,</w:t>
            </w:r>
            <w:r>
              <w:t xml:space="preserve"> </w:t>
            </w:r>
            <w:r>
              <w:t xml:space="preserve">under the assumption of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non-informative censoring</w:t>
              </w:r>
            </w:hyperlink>
            <w:r>
              <w:t xml:space="preserve">.</w:t>
            </w:r>
          </w:p>
          <w:p/>
        </w:tc>
      </w:tr>
    </w:tbl>
    <w:bookmarkEnd w:id="47"/>
    <w:bookmarkEnd w:id="48"/>
    <w:bookmarkStart w:id="51" w:name="r"/>
    <w:p>
      <w:pPr>
        <w:pStyle w:val="Heading1"/>
      </w:pPr>
      <w:r>
        <w:t xml:space="preserve">3. R</w:t>
      </w:r>
    </w:p>
    <w:bookmarkStart w:id="50" w:name="dont-copy-paste-code"/>
    <w:p>
      <w:pPr>
        <w:pStyle w:val="Heading2"/>
      </w:pPr>
      <w:r>
        <w:t xml:space="preserve">3.1 Don’t copy-paste code</w:t>
      </w:r>
    </w:p>
    <w:p>
      <w:pPr>
        <w:pStyle w:val="FirstParagraph"/>
      </w:pPr>
      <w:r>
        <w:t xml:space="preserve">Successful programmers don’t use copy-paste!</w:t>
      </w:r>
      <w:r>
        <w:t xml:space="preserve"> </w:t>
      </w:r>
      <w:hyperlink r:id="rId49">
        <w:r>
          <w:rPr>
            <w:rStyle w:val="Hyperlink"/>
          </w:rPr>
          <w:t xml:space="preserve">Write functions instead.</w:t>
        </w:r>
      </w:hyperlink>
    </w:p>
    <w:bookmarkEnd w:id="50"/>
    <w:bookmarkEnd w:id="51"/>
    <w:bookmarkStart w:id="55" w:name="quarto"/>
    <w:p>
      <w:pPr>
        <w:pStyle w:val="Heading1"/>
      </w:pPr>
      <w:r>
        <w:t xml:space="preserve">4. Quarto</w:t>
      </w:r>
    </w:p>
    <w:bookmarkStart w:id="52" w:name="separate-divs-and-slide-breaks"/>
    <w:p>
      <w:pPr>
        <w:pStyle w:val="Heading2"/>
      </w:pPr>
      <w:r>
        <w:t xml:space="preserve">4.1 Separate divs and slide breaks</w:t>
      </w:r>
    </w:p>
    <w:p>
      <w:pPr>
        <w:pStyle w:val="FirstParagraph"/>
      </w:pPr>
      <w:r>
        <w:t xml:space="preserve">Make sure not to put a div</w:t>
      </w:r>
      <w:r>
        <w:t xml:space="preserve"> </w:t>
      </w:r>
      <w:r>
        <w:rPr>
          <w:rStyle w:val="VerbatimChar"/>
        </w:rPr>
        <w:t xml:space="preserve">:::</w:t>
      </w:r>
      <w:r>
        <w:t xml:space="preserve"> </w:t>
      </w:r>
      <w:r>
        <w:t xml:space="preserve">on the next line after a slide break</w:t>
      </w:r>
      <w:r>
        <w:t xml:space="preserve"> </w:t>
      </w:r>
      <w:r>
        <w:rPr>
          <w:rStyle w:val="VerbatimChar"/>
        </w:rPr>
        <w:t xml:space="preserve">---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::: notes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There needs to be an empty line between them: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::: notes</w:t>
      </w:r>
      <w:r>
        <w:br/>
      </w:r>
      <w:r>
        <w:rPr>
          <w:rStyle w:val="VerbatimChar"/>
        </w:rPr>
        <w:t xml:space="preserve">:::</w:t>
      </w:r>
    </w:p>
    <w:bookmarkEnd w:id="52"/>
    <w:bookmarkStart w:id="54" w:name="Xee27ee22b453f6e92c33220154e424fa6bac318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library(printr)</w:t>
      </w:r>
      <w:r>
        <w:t xml:space="preserve"> </w:t>
      </w:r>
      <w:r>
        <w:t xml:space="preserve">currently breaks</w:t>
      </w:r>
      <w:r>
        <w:t xml:space="preserve"> </w:t>
      </w:r>
      <w:r>
        <w:rPr>
          <w:rStyle w:val="VerbatimChar"/>
        </w:rPr>
        <w:t xml:space="preserve">df-print: paged</w:t>
      </w:r>
    </w:p>
    <w:p>
      <w:pPr>
        <w:pStyle w:val="FirstParagraph"/>
      </w:pPr>
      <w:r>
        <w:t xml:space="preserve">See</w:t>
      </w:r>
      <w:r>
        <w:t xml:space="preserve"> </w:t>
      </w:r>
      <w:hyperlink r:id="rId53">
        <w:r>
          <w:rPr>
            <w:rStyle w:val="Hyperlink"/>
          </w:rPr>
          <w:t xml:space="preserve">https://github.com/yihui/printr/issues/41</w:t>
        </w:r>
      </w:hyperlink>
    </w:p>
    <w:bookmarkEnd w:id="54"/>
    <w:bookmarkEnd w:id="55"/>
    <w:bookmarkStart w:id="57" w:name="latex"/>
    <w:p>
      <w:pPr>
        <w:pStyle w:val="Heading1"/>
      </w:pPr>
      <w:r>
        <w:t xml:space="preserve">5. LaTeX</w:t>
      </w:r>
    </w:p>
    <w:p>
      <w:pPr>
        <w:pStyle w:val="Compact"/>
        <w:numPr>
          <w:ilvl w:val="0"/>
          <w:numId w:val="1001"/>
        </w:numPr>
      </w:pPr>
      <w:r>
        <w:t xml:space="preserve">don’t use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in quarto; only</w:t>
      </w:r>
      <w:r>
        <w:t xml:space="preserve"> </w:t>
      </w:r>
      <w:r>
        <w:rPr>
          <w:rStyle w:val="VerbatimChar"/>
        </w:rPr>
        <w:t xml:space="preserve">aligned</w:t>
      </w:r>
    </w:p>
    <w:p>
      <w:pPr>
        <w:pStyle w:val="FirstParagraph"/>
      </w:pPr>
      <w:r>
        <w:t xml:space="preserve">Double superscript issues:</w:t>
      </w:r>
      <w:r>
        <w:t xml:space="preserve"> </w:t>
      </w:r>
      <w:hyperlink r:id="rId56">
        <w:r>
          <w:rPr>
            <w:rStyle w:val="Hyperlink"/>
          </w:rPr>
          <w:t xml:space="preserve">https://www.overleaf.com/learn/latex/Errors/Double_superscript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7" Target="binary-outcome-associations.qmd#def-OR" TargetMode="External" /><Relationship Type="http://schemas.openxmlformats.org/officeDocument/2006/relationships/hyperlink" Id="rId19" Target="binary-outcome-associations.qmd#def-RR" TargetMode="External" /><Relationship Type="http://schemas.openxmlformats.org/officeDocument/2006/relationships/hyperlink" Id="rId16" Target="binary-outcome-associations.qmd#def-logodds" TargetMode="External" /><Relationship Type="http://schemas.openxmlformats.org/officeDocument/2006/relationships/hyperlink" Id="rId23" Target="binary-outcome-associations.qmd#thm-rare-disease-or-rr" TargetMode="External" /><Relationship Type="http://schemas.openxmlformats.org/officeDocument/2006/relationships/hyperlink" Id="rId28" Target="count-regression.qmd#eq-mean-poisson" TargetMode="External" /><Relationship Type="http://schemas.openxmlformats.org/officeDocument/2006/relationships/hyperlink" Id="rId29" Target="count-regression.qmd#thm-poisson-rate-ratio" TargetMode="External" /><Relationship Type="http://schemas.openxmlformats.org/officeDocument/2006/relationships/hyperlink" Id="rId53" Target="https://github.com/yihui/printr/issues/41" TargetMode="External" /><Relationship Type="http://schemas.openxmlformats.org/officeDocument/2006/relationships/hyperlink" Id="rId27" Target="https://morrison-lab.github.io/pds/distributions.html#def-offset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0" Target="https://morrison-lab.github.io/pds/random-variables.html#def-random-variable" TargetMode="External" /><Relationship Type="http://schemas.openxmlformats.org/officeDocument/2006/relationships/hyperlink" Id="rId49" Target="https://r4ds.hadley.nz/functions#introduction" TargetMode="External" /><Relationship Type="http://schemas.openxmlformats.org/officeDocument/2006/relationships/hyperlink" Id="rId56" Target="https://www.overleaf.com/learn/latex/Errors/Double_superscript" TargetMode="External" /><Relationship Type="http://schemas.openxmlformats.org/officeDocument/2006/relationships/hyperlink" Id="rId45" Target="intro-to-survival-analysis.qmd#def-KM-estimator" TargetMode="External" /><Relationship Type="http://schemas.openxmlformats.org/officeDocument/2006/relationships/hyperlink" Id="rId35" Target="intro-to-survival-analysis.qmd#def-hazard" TargetMode="External" /><Relationship Type="http://schemas.openxmlformats.org/officeDocument/2006/relationships/hyperlink" Id="rId34" Target="intro-to-survival-analysis.qmd#def-hazard-ratio" TargetMode="External" /><Relationship Type="http://schemas.openxmlformats.org/officeDocument/2006/relationships/hyperlink" Id="rId32" Target="intro-to-survival-analysis.qmd#def-incidence-rate" TargetMode="External" /><Relationship Type="http://schemas.openxmlformats.org/officeDocument/2006/relationships/hyperlink" Id="rId46" Target="intro-to-survival-analysis.qmd#def-noninformative-censoring" TargetMode="External" /><Relationship Type="http://schemas.openxmlformats.org/officeDocument/2006/relationships/hyperlink" Id="rId41" Target="intro-to-survival-analysis.qmd#def-right-censor" TargetMode="External" /><Relationship Type="http://schemas.openxmlformats.org/officeDocument/2006/relationships/hyperlink" Id="rId44" Target="intro-to-survival-analysis.qmd#def-risk-set" TargetMode="External" /><Relationship Type="http://schemas.openxmlformats.org/officeDocument/2006/relationships/hyperlink" Id="rId36" Target="intro-to-survival-analysis.qmd#def-surv-fn" TargetMode="External" /><Relationship Type="http://schemas.openxmlformats.org/officeDocument/2006/relationships/hyperlink" Id="rId18" Target="logistic-regression.qmd#thm-logistic-OR" TargetMode="External" /><Relationship Type="http://schemas.openxmlformats.org/officeDocument/2006/relationships/hyperlink" Id="rId37" Target="proportional-hazards-models.qmd#thm-ph-sur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inary-outcome-associations.qmd#def-OR" TargetMode="External" /><Relationship Type="http://schemas.openxmlformats.org/officeDocument/2006/relationships/hyperlink" Id="rId19" Target="binary-outcome-associations.qmd#def-RR" TargetMode="External" /><Relationship Type="http://schemas.openxmlformats.org/officeDocument/2006/relationships/hyperlink" Id="rId16" Target="binary-outcome-associations.qmd#def-logodds" TargetMode="External" /><Relationship Type="http://schemas.openxmlformats.org/officeDocument/2006/relationships/hyperlink" Id="rId23" Target="binary-outcome-associations.qmd#thm-rare-disease-or-rr" TargetMode="External" /><Relationship Type="http://schemas.openxmlformats.org/officeDocument/2006/relationships/hyperlink" Id="rId28" Target="count-regression.qmd#eq-mean-poisson" TargetMode="External" /><Relationship Type="http://schemas.openxmlformats.org/officeDocument/2006/relationships/hyperlink" Id="rId29" Target="count-regression.qmd#thm-poisson-rate-ratio" TargetMode="External" /><Relationship Type="http://schemas.openxmlformats.org/officeDocument/2006/relationships/hyperlink" Id="rId53" Target="https://github.com/yihui/printr/issues/41" TargetMode="External" /><Relationship Type="http://schemas.openxmlformats.org/officeDocument/2006/relationships/hyperlink" Id="rId27" Target="https://morrison-lab.github.io/pds/distributions.html#def-offset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0" Target="https://morrison-lab.github.io/pds/random-variables.html#def-random-variable" TargetMode="External" /><Relationship Type="http://schemas.openxmlformats.org/officeDocument/2006/relationships/hyperlink" Id="rId49" Target="https://r4ds.hadley.nz/functions#introduction" TargetMode="External" /><Relationship Type="http://schemas.openxmlformats.org/officeDocument/2006/relationships/hyperlink" Id="rId56" Target="https://www.overleaf.com/learn/latex/Errors/Double_superscript" TargetMode="External" /><Relationship Type="http://schemas.openxmlformats.org/officeDocument/2006/relationships/hyperlink" Id="rId45" Target="intro-to-survival-analysis.qmd#def-KM-estimator" TargetMode="External" /><Relationship Type="http://schemas.openxmlformats.org/officeDocument/2006/relationships/hyperlink" Id="rId35" Target="intro-to-survival-analysis.qmd#def-hazard" TargetMode="External" /><Relationship Type="http://schemas.openxmlformats.org/officeDocument/2006/relationships/hyperlink" Id="rId34" Target="intro-to-survival-analysis.qmd#def-hazard-ratio" TargetMode="External" /><Relationship Type="http://schemas.openxmlformats.org/officeDocument/2006/relationships/hyperlink" Id="rId32" Target="intro-to-survival-analysis.qmd#def-incidence-rate" TargetMode="External" /><Relationship Type="http://schemas.openxmlformats.org/officeDocument/2006/relationships/hyperlink" Id="rId46" Target="intro-to-survival-analysis.qmd#def-noninformative-censoring" TargetMode="External" /><Relationship Type="http://schemas.openxmlformats.org/officeDocument/2006/relationships/hyperlink" Id="rId41" Target="intro-to-survival-analysis.qmd#def-right-censor" TargetMode="External" /><Relationship Type="http://schemas.openxmlformats.org/officeDocument/2006/relationships/hyperlink" Id="rId44" Target="intro-to-survival-analysis.qmd#def-risk-set" TargetMode="External" /><Relationship Type="http://schemas.openxmlformats.org/officeDocument/2006/relationships/hyperlink" Id="rId36" Target="intro-to-survival-analysis.qmd#def-surv-fn" TargetMode="External" /><Relationship Type="http://schemas.openxmlformats.org/officeDocument/2006/relationships/hyperlink" Id="rId18" Target="logistic-regression.qmd#thm-logistic-OR" TargetMode="External" /><Relationship Type="http://schemas.openxmlformats.org/officeDocument/2006/relationships/hyperlink" Id="rId37" Target="proportional-hazards-models.qmd#thm-ph-sur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Mistakes</dc:title>
  <dc:creator/>
  <cp:keywords/>
  <dcterms:created xsi:type="dcterms:W3CDTF">2026-10-22T08:01:04Z</dcterms:created>
  <dcterms:modified xsi:type="dcterms:W3CDTF">2026-10-22T08:01:04Z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sl">
    <vt:lpwstr>../latex-macros/citations/numeric-author.csl</vt:lpwstr>
  </property>
  <property fmtid="{D5CDD505-2E9C-101B-9397-08002B2CF9AE}" pid="8" name="custom-callout">
    <vt:lpwstr/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