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[1, Ch. 9]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[2]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[3]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(Observed and potential outcomes: the consistency assumption)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(Individual causal effects are not identified)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  <w:p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(Interpretation of the ATU)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[2]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(Well-defined treatment and violations of consistency)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  <w:p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$$A \perp\!\!\!\perp (Y(0), Y(1)) \mid \mathord{\smash[b]{\underset{\raise.3ex\hbox{$\scriptstyle\sim$}}{L}}\vphantom{L}}$$</w:t>
            </w:r>
          </w:p>
          <w:bookmarkEnd w:id="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w:r>
              <w:t xml:space="preserve">$\mathord{\smash[b]{\underset{\raise.3ex\hbox{$\scriptstyle\sim$}}{L}}\vphantom{L}} = L$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$$0 &lt; {\mathbb{P}\mathopen{}\left(A = 1 \mid \mathord{\smash[b]{\underset{\raise.3ex\hbox{$\scriptstyle\sim$}}{L}}\vphantom{L}} = \mathord{\smash[b]{\underset{\raise.3ex\hbox{$\scriptstyle\sim$}}{l}}\vphantom{l}}\right)\mathclose{}} &lt; 1
    \quad \text{for all } \mathord{\smash[b]{\underset{\raise.3ex\hbox{$\scriptstyle\sim$}}{l}}\vphantom{l}} \text{ in the support of } \mathord{\smash[b]{\underset{\raise.3ex\hbox{$\scriptstyle\sim$}}{L}}\vphantom{L}}$$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positivity is needed)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[5]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(Confounding in the potential outcomes framework)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(Confounders compared with mediators)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mediator)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collider)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(Identification by backdoor adjustment)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$${\mathbb{E}\mathopen{}\left[Y(a)\right]\mathclose{}} 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\mathord{\smash[b]{\underset{\raise.3ex\hbox{$\scriptstyle\sim$}}{l}}\vphantom{l}}\right)\mathclose{}}$$</w:t>
            </w:r>
          </w:p>
          <w:bookmarkEnd w:id="85"/>
          <w:p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p>
                  <w:pPr>
                    <w:jc w:val="center"/>
                  </w:pPr>
                  <w:r>
                    <w:t xml:space="preserve">Data dictionary for key HERS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Hormone-therapy assignment (placebo vs estrogen+progestin)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88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  <w:r>
                          <w:t xml:space="preserve"> </w:t>
                        </w:r>
                        <w:hyperlink r:id="rId89">
                          <w:r>
                            <w:rPr>
                              <w:rStyle w:val="Hyperlink"/>
                            </w:rPr>
                            <w:t xml:space="preserve">categorical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Recurrent 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90">
                          <w:r>
                            <w:rPr>
                              <w:rStyle w:val="Hyperlink"/>
                            </w:rPr>
                            <w:t xml:space="preserve">Continuous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diabetes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diabetes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LDL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Low-density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High-density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statins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statin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er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[pos="2,2"]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[pos="-1,-2"]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[pos="1,-1.5"]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[pos="-1,1"]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[pos="2,1"]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[pos="2,-1"]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[pos="3,2"]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[pos="3,-2"]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diabetes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(hers_dag)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1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Directed Acyclic Graph (DAG) for the HERS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HT</w:t>
                  </w:r>
                  <w:r>
                    <w:t xml:space="preserve"> </w:t>
                  </w:r>
                  <w:r>
                    <w:t xml:space="preserve">= hormone therapy (exposure);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recurrent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HDL</w:t>
                  </w:r>
                  <w:r>
                    <w:t xml:space="preserve"> </w:t>
                  </w:r>
                  <w:r>
                    <w:t xml:space="preserve">= high-density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LDL</w:t>
                  </w:r>
                  <w:r>
                    <w:t xml:space="preserve"> </w:t>
                  </w:r>
                  <w:r>
                    <w:t xml:space="preserve">= low-density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95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tbl-hers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adjustmentSets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hers_dag,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exposure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"minimal"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{}</w:t>
                  </w:r>
                </w:p>
                <w:bookmarkEnd w:id="97"/>
              </w:tc>
            </w:tr>
          </w:tbl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hers-ldl-ful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Summary table for LDL analysis variables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HT)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2,752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Placebo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1,379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HT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LDL cholesterol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(119, 165)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27.7 (24.6,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27.6 (24.5,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27.9 (24.7, 31.8)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727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350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377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355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998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516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482 (35%)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</w:tbl>
                <w:bookmarkEnd w:id="100"/>
              </w:tc>
            </w:tr>
          </w:tbl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hers-ldl-un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Unadjusted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0.36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-2.5, 3.2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1"/>
              </w:tc>
            </w:tr>
          </w:tbl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3" w:name="tb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3"/>
              </w:tc>
            </w:tr>
          </w:tbl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tbl-wcg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</w:t>
                  </w:r>
                </w:p>
                <w:p>
                  <w:pPr>
                    <w:jc w:val="center"/>
                  </w:pPr>
                  <w:r>
                    <w:t xml:space="preserve">Data dictionary for key WCGS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personality_type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Personality type (Type A vs Type B behavior pattern)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Serum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106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wcgs-da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[pos="1.4,2"]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[pos="-0.3,1.1"]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[pos="1.1,-1.8"]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[pos="2.7,1"]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[pos="2.8,-1.2"]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bmi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personality_type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smoking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(wcgs_dag)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5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Directed Acyclic Graph (DAG) for the WCGS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personality_type</w:t>
                  </w:r>
                  <w:r>
                    <w:t xml:space="preserve"> </w:t>
                  </w:r>
                  <w:r>
                    <w:t xml:space="preserve">= personality type (exposure; Type A vs Type B);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chol</w:t>
                  </w:r>
                  <w:r>
                    <w:t xml:space="preserve"> </w:t>
                  </w:r>
                  <w:r>
                    <w:t xml:space="preserve">= serum cholesterol;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110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w:r>
              <w:t xml:space="preserve">$$
    {\mathbb{E}\mathopen{}\left[Y(a)\right]\mathclose{}} 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 \qquad(2)$$</w:t>
            </w:r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{\mathbb{E}\mathopen{}\left[Y(a)\right]\mathclose{}}
    &amp;= \sum_{\mathord{\smash[b]{\underset{\raise.3ex\hbox{$\scriptstyle\sim$}}{l}}\vphantom{l}}} {\mathbb{E}\mathopen{}\left[Y(a) \mid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\text{(law of total expectation over } \mathord{\smash[b]{\underset{\raise.3ex\hbox{$\scriptstyle\sim$}}{L}}\vphantom{L}} \text{)} \\
    &amp;= \sum_{\mathord{\smash[b]{\underset{\raise.3ex\hbox{$\scriptstyle\sim$}}{l}}\vphantom{l}}} {\mathbb{E}\mathopen{}\left[Y(a)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\text{(conditional exchangeability: } Y(a) \perp\!\!\!\perp A \mid \mathord{\smash[b]{\underset{\raise.3ex\hbox{$\scriptstyle\sim$}}{L}}\vphantom{L}} \text{)} \\
    &amp;= \sum_{\mathord{\smash[b]{\underset{\raise.3ex\hbox{$\scriptstyle\sim$}}{l}}\vphantom{l}}} {\mathbb{E}\mathopen{}\left[Y \mid A = a, \mathord{\smash[b]{\underset{\raise.3ex\hbox{$\scriptstyle\sim$}}{L}}\vphantom{L}} = \mathord{\smash[b]{\underset{\raise.3ex\hbox{$\scriptstyle\sim$}}{l}}\vphantom{l}}\right]\mathclose{}} {\mathbb{P}\mathopen{}\left(\mathord{\smash[b]{\underset{\raise.3ex\hbox{$\scriptstyle\sim$}}{L}}\vphantom{L}} = \mathord{\smash[b]{\underset{\raise.3ex\hbox{$\scriptstyle\sim$}}{l}}\vphantom{l}}\right)\mathclose{}}
    &amp;&amp; \text{(consistency: } Y = Y(a) \text{ when } A = a \text{)}
    \end{aligned}
    $$</w:t>
            </w:r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w:r>
              <w:t xml:space="preserve">${\mathbb{P}\mathopen{}\left(A = a \mid \mathord{\smash[b]{\underset{\raise.3ex\hbox{$\scriptstyle\sim$}}{L}}\vphantom{L}} = \mathord{\smash[b]{\underset{\raise.3ex\hbox{$\scriptstyle\sim$}}{l}}\vphantom{l}}\right)\mathclose{}} &gt;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w:r>
              <w:t xml:space="preserve">$\mathopen{}\left\{A = a, \mathord{\smash[b]{\underset{\raise.3ex\hbox{$\scriptstyle\sim$}}{L}}\vphantom{L}} = \mathord{\smash[b]{\underset{\raise.3ex\hbox{$\scriptstyle\sim$}}{l}}\vphantom{l}}\right\}\mathclose{}$</w:t>
            </w:r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w:r>
        <w:t xml:space="preserve">$\hat{\mu}(a, \mathord{\smash[b]{\underset{\raise.3ex\hbox{$\scriptstyle\sim$}}{l}}\vphantom{l}}) \stackrel{\text{def}}{=}\widehat{{\mathbb{E}\mathopen{}\left[Y \mid A = a, \mathord{\smash[b]{\underset{\raise.3ex\hbox{$\scriptstyle\sim$}}{L}}\vphantom{L}} = \mathord{\smash[b]{\underset{\raise.3ex\hbox{$\scriptstyle\sim$}}{l}}\vphantom{l}}\right]\mathclose{}}}$</w:t>
      </w:r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t xml:space="preserve">$$\hat{Y}_i(a) \stackrel{\text{def}}{=}\hat{\mu}(a, \mathord{\smash[b]{\underset{\raise.3ex\hbox{$\scriptstyle\sim$}}{L}}\vphantom{L}}_i)$$</w:t>
      </w:r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w:r>
        <w:t xml:space="preserve">$$Y = \beta_0 + \beta_A A + {\mathord{\smash[b]{\underset{\raise.3ex\hbox{$\scriptstyle\sim$}}{\beta}}\vphantom{\beta}}_L}^{\top} \mathord{\smash[b]{\underset{\raise.3ex\hbox{$\scriptstyle\sim$}}{L}}\vphantom{L}} + \varepsilon$$</w:t>
      </w:r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r>
        <w:t xml:space="preserve">$$
    \begin{aligned}
    \text{ATE}
    &amp;\stackrel{\text{def}}{=}{\mathbb{E}\mathopen{}\left[Y(1) - Y(0)\right]\mathclose{}} &amp;&amp; \text{(definition of ATE)}
    \\&amp;= {\mathbb{E}\mathopen{}\left[Y(1)\right]\mathclose{}} - {\mathbb{E}\mathopen{}\left[Y(0)\right]\mathclose{}} &amp;&amp; \text{(linearity of expectation)}
    \\&amp;= {\mathbb{E}\mathopen{}\left[{\mathbb{E}\mathopen{}\left[Y(1) \mid \mathord{\smash[b]{\underset{\raise.3ex\hbox{$\scriptstyle\sim$}}{L}}\vphantom{L}}\right]\mathclose{}}\right]\mathclose{}} - {\mathbb{E}\mathopen{}\left[{\mathbb{E}\mathopen{}\left[Y(0) \mid \mathord{\smash[b]{\underset{\raise.3ex\hbox{$\scriptstyle\sim$}}{L}}\vphantom{L}}\right]\mathclose{}}\right]\mathclose{}} &amp;&amp; \text{(law of iterated expectations)}
    \\&amp;= {\mathbb{E}\mathopen{}\left[{\mathbb{E}\mathopen{}\left[Y \mid A = 1, \mathord{\smash[b]{\underset{\raise.3ex\hbox{$\scriptstyle\sim$}}{L}}\vphantom{L}}\right]\mathclose{}}\right]\mathclose{}} - {\mathbb{E}\mathopen{}\left[{\mathbb{E}\mathopen{}\left[Y \mid A = 0, \mathord{\smash[b]{\underset{\raise.3ex\hbox{$\scriptstyle\sim$}}{L}}\vphantom{L}}\right]\mathclose{}}\right]\mathclose{}} &amp;&amp; \text{(consistency and conditional exchangeability)}
    \\&amp;= {\mathbb{E}\mathopen{}\left[\beta_0 + \beta_A (1) + {\mathord{\smash[b]{\underset{\raise.3ex\hbox{$\scriptstyle\sim$}}{\beta}}\vphantom{\beta}}_L}^{\top} \mathord{\smash[b]{\underset{\raise.3ex\hbox{$\scriptstyle\sim$}}{L}}\vphantom{L}}\right]\mathclose{}} - {\mathbb{E}\mathopen{}\left[\beta_0 + \beta_A (0) + {\mathord{\smash[b]{\underset{\raise.3ex\hbox{$\scriptstyle\sim$}}{\beta}}\vphantom{\beta}}_L}^{\top} \mathord{\smash[b]{\underset{\raise.3ex\hbox{$\scriptstyle\sim$}}{L}}\vphantom{L}}\right]\mathclose{}} &amp;&amp; \text{(linear outcome model specification)}
    \\&amp;= \mathopen{}\left(\beta_0 + \beta_A + {\mathord{\smash[b]{\underset{\raise.3ex\hbox{$\scriptstyle\sim$}}{\beta}}\vphantom{\beta}}_L}^{\top} {\mathbb{E}\mathopen{}\left[\mathord{\smash[b]{\underset{\raise.3ex\hbox{$\scriptstyle\sim$}}{L}}\vphantom{L}}\right]\mathclose{}}\right)\mathclose{} - \mathopen{}\left(\beta_0 + {\mathord{\smash[b]{\underset{\raise.3ex\hbox{$\scriptstyle\sim$}}{\beta}}\vphantom{\beta}}_L}^{\top} {\mathbb{E}\mathopen{}\left[\mathord{\smash[b]{\underset{\raise.3ex\hbox{$\scriptstyle\sim$}}{L}}\vphantom{L}}\right]\mathclose{}}\right)\mathclose{} &amp;&amp; \text{(linearity of expectation)}
    \\&amp;= \beta_A &amp;&amp; \text{(algebraic simplification)}
    \end{aligned}
    $$</w:t>
      </w:r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causa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Adjusted regression for the causal effect of HT on LDL in HERS.</w:t>
                  </w:r>
                  <w:r>
                    <w:t xml:space="preserve"> </w:t>
                  </w:r>
                  <w:r>
                    <w:t xml:space="preserve">Since HT was randomized, adjustment is for precision only.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26"/>
              </w:tc>
            </w:tr>
          </w:tbl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$$e(\mathord{\smash[b]{\underset{\raise.3ex\hbox{$\scriptstyle\sim$}}{L}}\vphantom{L}}) \stackrel{\text{def}}{=}{\mathbb{P}\mathopen{}\left(A = 1 \mid \mathord{\smash[b]{\underset{\raise.3ex\hbox{$\scriptstyle\sim$}}{L}}\vphantom{L}}\right)\mathclose{}}$$</w:t>
            </w:r>
          </w:p>
          <w:bookmarkEnd w:id="1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(Propensity scores and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[9]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$A \perp\!\!\!\perp (Y(0), Y(1)) \mid 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w:r>
              <w:t xml:space="preserve">$$A \perp\!\!\!\perp (Y(0), Y(1)) \mid e(\mathord{\smash[b]{\underset{\raise.3ex\hbox{$\scriptstyle\sim$}}{L}}\vphantom{L}})$$</w:t>
            </w:r>
          </w:p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$$\text{logit}(\hat{e}(\mathord{\smash[b]{\underset{\raise.3ex\hbox{$\scriptstyle\sim$}}{L}}\vphantom{L}}_i)) =
    \hat{\beta}_0 + \hat{\beta}_1 L_{i1} + \cdots + \hat{\beta}_p L_{ip}$$</w:t>
      </w:r>
    </w:p>
    <w:p>
      <w:pPr>
        <w:pStyle w:val="FirstParagraph"/>
      </w:pPr>
      <w:r>
        <w:t xml:space="preserve">The estimated propensity score</w:t>
      </w:r>
      <w:r>
        <w:t xml:space="preserve"> </w:t>
      </w:r>
      <w:r>
        <w:t xml:space="preserve">$\hat{e}(\mathord{\smash[b]{\underset{\raise.3ex\hbox{$\scriptstyle\sim$}}{L}}\vphantom{L}}_i)$</w:t>
      </w:r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w:r>
              <w:t xml:space="preserve">$$w_i \stackrel{\text{def}}{=}\frac{A_i}{\hat{e}(\mathord{\smash[b]{\underset{\raise.3ex\hbox{$\scriptstyle\sim$}}{L}}\vphantom{L}}_i)} +
    \frac{1 - A_i}{1 - \hat{e}(\mathord{\smash[b]{\underset{\raise.3ex\hbox{$\scriptstyle\sim$}}{L}}\vphantom{L}}_i)}$$</w:t>
            </w:r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w:r>
              <w:t xml:space="preserve">$\pi_a(\mathord{\smash[b]{\underset{\raise.3ex\hbox{$\scriptstyle\sim$}}{l}}\vphantom{l}}) \stackrel{\text{def}}{=}{\mathbb{P}\mathopen{}\left(A = a \mid \mathord{\smash[b]{\underset{\raise.3ex\hbox{$\scriptstyle\sim$}}{L}}\vphantom{L}} = \mathord{\smash[b]{\underset{\raise.3ex\hbox{$\scriptstyle\sim$}}{l}}\vphantom{l}}\right)\mathclose{}}$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w:r>
              <w:t xml:space="preserve">$$
    {\mathbb{E}\mathopen{}\left[Y(a)\right]\mathclose{}} = {\mathbb{E}\mathopen{}\left[\frac{{\mathbb{1}\mathopen{}\left(A = a\right)\mathclose{}} \, Y}{\pi_a(\mathord{\smash[b]{\underset{\raise.3ex\hbox{$\scriptstyle\sim$}}{L}}\vphantom{L}})}\right]\mathclose{}}
     \qquad(3)$$</w:t>
            </w:r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{\mathbb{E}\mathopen{}\left[\frac{{\mathbb{1}\mathopen{}\left(A = a\right)\mathclose{}} \, Y}{\pi_a(\mathord{\smash[b]{\underset{\raise.3ex\hbox{$\scriptstyle\sim$}}{L}}\vphantom{L}})}\right]\mathclose{}}
    &amp;= {\mathbb{E}\mathopen{}\left[{\mathbb{E}\mathopen{}\left[\frac{{\mathbb{1}\mathopen{}\left(A = a\right)\mathclose{}} \, Y}{\pi_a(\mathord{\smash[b]{\underset{\raise.3ex\hbox{$\scriptstyle\sim$}}{L}}\vphantom{L}})} \mid \mathord{\smash[b]{\underset{\raise.3ex\hbox{$\scriptstyle\sim$}}{L}}\vphantom{L}}\right]\mathclose{}}\right]\mathclose{}}
    &amp;&amp; \text{(law of total expectation)} \\
    &amp;= {\mathbb{E}\mathopen{}\left[\frac{1}{\pi_a(\mathord{\smash[b]{\underset{\raise.3ex\hbox{$\scriptstyle\sim$}}{L}}\vphantom{L}})} {\mathbb{E}\mathopen{}\left[{\mathbb{1}\mathopen{}\left(A = a\right)\mathclose{}} \, Y \mid \mathord{\smash[b]{\underset{\raise.3ex\hbox{$\scriptstyle\sim$}}{L}}\vphantom{L}}\right]\mathclose{}}\right]\mathclose{}}
    &amp;&amp; \text{(pull out } 1 / \pi_a(\mathord{\smash[b]{\underset{\raise.3ex\hbox{$\scriptstyle\sim$}}{L}}\vphantom{L}}) \text{, which positivity keeps finite)} \\
    &amp;= {\mathbb{E}\mathopen{}\left[\frac{1}{\pi_a(\mathord{\smash[b]{\underset{\raise.3ex\hbox{$\scriptstyle\sim$}}{L}}\vphantom{L}})} {\mathbb{E}\mathopen{}\left[{\mathbb{1}\mathopen{}\left(A = a\right)\mathclose{}} \, Y(a) \mid \mathord{\smash[b]{\underset{\raise.3ex\hbox{$\scriptstyle\sim$}}{L}}\vphantom{L}}\right]\mathclose{}}\right]\mathclose{}}
    &amp;&amp; \text{(consistency: } Y = Y(a) \text{ when } A = a \text{)} \\
    &amp;= {\mathbb{E}\mathopen{}\left[\frac{1}{\pi_a(\mathord{\smash[b]{\underset{\raise.3ex\hbox{$\scriptstyle\sim$}}{L}}\vphantom{L}})} {\mathbb{E}\mathopen{}\left[{\mathbb{1}\mathopen{}\left(A = a\right)\mathclose{}} \mid \mathord{\smash[b]{\underset{\raise.3ex\hbox{$\scriptstyle\sim$}}{L}}\vphantom{L}}\right]\mathclose{}} {\mathbb{E}\mathopen{}\left[Y(a) \mid \mathord{\smash[b]{\underset{\raise.3ex\hbox{$\scriptstyle\sim$}}{L}}\vphantom{L}}\right]\mathclose{}}\right]\mathclose{}}
    &amp;&amp; \text{(conditional exchangeability: } A \perp\!\!\!\perp Y(a) \mid \mathord{\smash[b]{\underset{\raise.3ex\hbox{$\scriptstyle\sim$}}{L}}\vphantom{L}} \text{)} \\
    &amp;= {\mathbb{E}\mathopen{}\left[\frac{1}{\pi_a(\mathord{\smash[b]{\underset{\raise.3ex\hbox{$\scriptstyle\sim$}}{L}}\vphantom{L}})} \pi_a(\mathord{\smash[b]{\underset{\raise.3ex\hbox{$\scriptstyle\sim$}}{L}}\vphantom{L}}) {\mathbb{E}\mathopen{}\left[Y(a) \mid \mathord{\smash[b]{\underset{\raise.3ex\hbox{$\scriptstyle\sim$}}{L}}\vphantom{L}}\right]\mathclose{}}\right]\mathclose{}}
    &amp;&amp; \text{(} {\mathbb{E}\mathopen{}\left[{\mathbb{1}\mathopen{}\left(A = a\right)\mathclose{}} \mid \mathord{\smash[b]{\underset{\raise.3ex\hbox{$\scriptstyle\sim$}}{L}}\vphantom{L}}\right]\mathclose{}} = {\mathbb{P}\mathopen{}\left(A = a \mid \mathord{\smash[b]{\underset{\raise.3ex\hbox{$\scriptstyle\sim$}}{L}}\vphantom{L}}\right)\mathclose{}} \text{)} \\
    &amp;= {\mathbb{E}\mathopen{}\left[{\mathbb{E}\mathopen{}\left[Y(a) \mid \mathord{\smash[b]{\underset{\raise.3ex\hbox{$\scriptstyle\sim$}}{L}}\vphantom{L}}\right]\mathclose{}}\right]\mathclose{}}
    &amp;&amp; \text{(cancel } \pi_a(\mathord{\smash[b]{\underset{\raise.3ex\hbox{$\scriptstyle\sim$}}{L}}\vphantom{L}}) \text{)} \\
    &amp;= {\mathbb{E}\mathopen{}\left[Y(a)\right]\mathclose{}}
    &amp;&amp; \text{(law of total expectation)}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5" w:name="fig-ps-wcg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(wcgs_ps,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ps,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(dibpat_A)))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"identity"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"Personality type"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propensity score"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"Propensity score distributions by personality type (WCGS)"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7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Distribution of estimated propensity scores</w:t>
                  </w:r>
                  <w:r>
                    <w:t xml:space="preserve"> </w:t>
                  </w:r>
                  <w:r>
                    <w:t xml:space="preserve">by personality type in the WCGS study.</w:t>
                  </w:r>
                  <w:r>
                    <w:t xml:space="preserve"> </w:t>
                  </w:r>
                  <w:r>
                    <w:t xml:space="preserve">Good overlap between the two groups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overlap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common support</w:t>
                  </w:r>
                  <w:r>
                    <w:t xml:space="preserve"> </w:t>
                  </w:r>
                  <w:r>
                    <w:t xml:space="preserve">assumption)</w:t>
                  </w:r>
                  <w:r>
                    <w:t xml:space="preserve"> </w:t>
                  </w:r>
                  <w:r>
                    <w:t xml:space="preserve">supports</w:t>
                  </w:r>
                  <w:r>
                    <w:t xml:space="preserve"> </w:t>
                  </w:r>
                  <w:hyperlink w:anchor="def-positivity">
                    <w:r>
                      <w:rPr>
                        <w:rStyle w:val="Hyperlink"/>
                      </w:rPr>
                      <w:t xml:space="preserve">positivity</w:t>
                    </w:r>
                  </w:hyperlink>
                  <w:r>
                    <w:t xml:space="preserve">.</w:t>
                  </w:r>
                </w:p>
                <w:bookmarkEnd w:id="145"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6" w:name="tbl-ps-wcgs-ip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Inverse probability weighted (IPW) logistic regression model for the effect of Type A personality on CHD in WCGS.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chd69_yn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dibpat_A,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wcgs_ps,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weights =</w:t>
                  </w:r>
                  <w:r>
                    <w:rPr>
                      <w:rStyle w:val="NormalTok"/>
                    </w:rPr>
                    <w:t xml:space="preserve"> ipw,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quasibinomial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exponentiate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dibpat_A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1.93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1.48, 2.53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Abbreviations: CI = Confidence Interval, OR = Odds Ratio</w:t>
                        </w:r>
                      </w:p>
                    </w:tc>
                  </w:tr>
                </w:tbl>
                <w:bookmarkEnd w:id="146"/>
              </w:tc>
            </w:tr>
          </w:tbl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</w:p>
    <w:bookmarkEnd w:id="152"/>
    <w:bookmarkStart w:id="154" w:name="ref-hernan2020caus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153">
        <w:r>
          <w:rPr>
            <w:rStyle w:val="Hyperlink"/>
          </w:rPr>
          <w:t xml:space="preserve">https://www.hsph.harvard.edu/miguel-hernan/causal-inference-book/</w:t>
        </w:r>
      </w:hyperlink>
    </w:p>
    <w:bookmarkEnd w:id="154"/>
    <w:bookmarkStart w:id="156" w:name="ref-holland1986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W. Holland,</w:t>
      </w:r>
      <w:r>
        <w:t xml:space="preserve"> </w:t>
      </w:r>
      <w:r>
        <w:t xml:space="preserve">“Statistics and causal inference,”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81, no. 396, pp. 945–960, 1986, doi:</w:t>
      </w:r>
      <w:r>
        <w:t xml:space="preserve"> </w:t>
      </w:r>
      <w:hyperlink r:id="rId155">
        <w:r>
          <w:rPr>
            <w:rStyle w:val="Hyperlink"/>
          </w:rPr>
          <w:t xml:space="preserve">10.2307/2289064</w:t>
        </w:r>
      </w:hyperlink>
      <w:r>
        <w:t xml:space="preserve">.</w:t>
      </w:r>
    </w:p>
    <w:bookmarkEnd w:id="156"/>
    <w:bookmarkStart w:id="158" w:name="ref-rubin1974estimating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15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158"/>
    <w:bookmarkStart w:id="159" w:name="ref-HulleyStephen1998RTo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159"/>
    <w:bookmarkStart w:id="160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60"/>
    <w:bookmarkStart w:id="162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1">
        <w:r>
          <w:rPr>
            <w:rStyle w:val="Hyperlink"/>
          </w:rPr>
          <w:t xml:space="preserve">https://github.com/rmcelreath/stat_rethinking_2026</w:t>
        </w:r>
      </w:hyperlink>
    </w:p>
    <w:bookmarkEnd w:id="162"/>
    <w:bookmarkStart w:id="16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6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64"/>
    <w:bookmarkStart w:id="166" w:name="ref-rosenbaum1983centr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R. Rosenbaum and D. B. Rubin,</w:t>
      </w:r>
      <w:r>
        <w:t xml:space="preserve"> </w:t>
      </w:r>
      <w:r>
        <w:t xml:space="preserve">“The central role of the propensity score in observational studies for causal effects,”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70, no. 1, pp. 41–55, 1983, doi:</w:t>
      </w:r>
      <w:r>
        <w:t xml:space="preserve"> </w:t>
      </w:r>
      <w:hyperlink r:id="rId165">
        <w:r>
          <w:rPr>
            <w:rStyle w:val="Hyperlink"/>
          </w:rPr>
          <w:t xml:space="preserve">10.1093/biomet/70.1.41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2026-10-23T09:56:38Z</dcterms:created>
  <dcterms:modified xsi:type="dcterms:W3CDTF">2026-10-23T09:56:38Z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